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13ADA"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5B5B7D7C"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sz w:val="24"/>
          <w:szCs w:val="24"/>
          <w:lang w:val="az-Latn-AZ"/>
        </w:rPr>
      </w:pPr>
      <w:r w:rsidRPr="00931BAB">
        <w:rPr>
          <w:rFonts w:ascii="Arial" w:eastAsia="Times New Roman" w:hAnsi="Arial" w:cs="Arial"/>
          <w:b/>
          <w:bCs/>
          <w:sz w:val="24"/>
          <w:szCs w:val="24"/>
          <w:lang w:val="az-Latn-AZ"/>
        </w:rPr>
        <w:t>AZƏRBAYCAN RESPUBLİKASI SƏHİYYƏ NAZİRLİYİ</w:t>
      </w:r>
    </w:p>
    <w:p w14:paraId="5FE9D20A"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82BBB3A"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r w:rsidRPr="00931BAB">
        <w:rPr>
          <w:rFonts w:ascii="Arial" w:eastAsia="Times New Roman" w:hAnsi="Arial" w:cs="Arial"/>
          <w:b/>
          <w:bCs/>
          <w:color w:val="1F4E79" w:themeColor="accent1" w:themeShade="80"/>
          <w:sz w:val="24"/>
          <w:szCs w:val="24"/>
        </w:rPr>
        <w:t xml:space="preserve">                                                      </w:t>
      </w:r>
      <w:r w:rsidRPr="00931BAB">
        <w:rPr>
          <w:noProof/>
          <w:lang w:val="ru-RU" w:eastAsia="ru-RU"/>
        </w:rPr>
        <w:drawing>
          <wp:inline distT="0" distB="0" distL="0" distR="0" wp14:anchorId="26E2C6D1" wp14:editId="64F20D2D">
            <wp:extent cx="1581150" cy="624840"/>
            <wp:effectExtent l="0" t="0" r="0" b="3810"/>
            <wp:docPr id="1" name="Рисунок 1" descr="Logo_Az.png"/>
            <wp:cNvGraphicFramePr/>
            <a:graphic xmlns:a="http://schemas.openxmlformats.org/drawingml/2006/main">
              <a:graphicData uri="http://schemas.openxmlformats.org/drawingml/2006/picture">
                <pic:pic xmlns:pic="http://schemas.openxmlformats.org/drawingml/2006/picture">
                  <pic:nvPicPr>
                    <pic:cNvPr id="3" name="Рисунок 1" descr="Logo_A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624840"/>
                    </a:xfrm>
                    <a:prstGeom prst="rect">
                      <a:avLst/>
                    </a:prstGeom>
                  </pic:spPr>
                </pic:pic>
              </a:graphicData>
            </a:graphic>
          </wp:inline>
        </w:drawing>
      </w:r>
    </w:p>
    <w:p w14:paraId="30BA61A2"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79405B37"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34F8453E"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33852388"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5B0E13D"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3DBDA9EA" w14:textId="77777777" w:rsidR="00931BAB" w:rsidRPr="00931BAB" w:rsidRDefault="00931BAB" w:rsidP="00931BAB">
      <w:pPr>
        <w:shd w:val="clear" w:color="auto" w:fill="FFFFFF"/>
        <w:spacing w:before="72" w:after="75" w:line="360" w:lineRule="auto"/>
        <w:jc w:val="both"/>
        <w:rPr>
          <w:rFonts w:ascii="Arial" w:eastAsia="Times New Roman" w:hAnsi="Arial" w:cs="Arial"/>
          <w:b/>
          <w:bCs/>
          <w:sz w:val="24"/>
          <w:szCs w:val="24"/>
        </w:rPr>
      </w:pPr>
      <w:r w:rsidRPr="00931BAB">
        <w:rPr>
          <w:rFonts w:ascii="Arial" w:eastAsia="Times New Roman" w:hAnsi="Arial" w:cs="Arial"/>
          <w:b/>
          <w:bCs/>
          <w:color w:val="1F4E79" w:themeColor="accent1" w:themeShade="80"/>
          <w:sz w:val="24"/>
          <w:szCs w:val="24"/>
        </w:rPr>
        <w:t xml:space="preserve">           </w:t>
      </w:r>
      <w:r w:rsidRPr="00931BAB">
        <w:rPr>
          <w:rFonts w:ascii="Arial" w:eastAsia="Times New Roman" w:hAnsi="Arial" w:cs="Arial"/>
          <w:b/>
          <w:bCs/>
          <w:sz w:val="24"/>
          <w:szCs w:val="24"/>
        </w:rPr>
        <w:t>TƏSDİQ EDİRƏM                                                               RAZILAŞDIRILIB</w:t>
      </w:r>
    </w:p>
    <w:p w14:paraId="302C5E29" w14:textId="77777777" w:rsidR="00931BAB" w:rsidRPr="00931BAB" w:rsidRDefault="00931BAB" w:rsidP="00931BAB">
      <w:pPr>
        <w:shd w:val="clear" w:color="auto" w:fill="FFFFFF"/>
        <w:spacing w:after="0" w:line="240" w:lineRule="auto"/>
        <w:jc w:val="both"/>
        <w:rPr>
          <w:rFonts w:ascii="Arial" w:eastAsia="Times New Roman" w:hAnsi="Arial" w:cs="Arial"/>
          <w:b/>
          <w:bCs/>
          <w:sz w:val="24"/>
          <w:szCs w:val="24"/>
        </w:rPr>
      </w:pPr>
      <w:r w:rsidRPr="00931BAB">
        <w:rPr>
          <w:rFonts w:ascii="Arial" w:eastAsia="Times New Roman" w:hAnsi="Arial" w:cs="Arial"/>
          <w:b/>
          <w:bCs/>
          <w:sz w:val="24"/>
          <w:szCs w:val="24"/>
        </w:rPr>
        <w:t xml:space="preserve"> _________________________                                        ____________________________</w:t>
      </w:r>
    </w:p>
    <w:p w14:paraId="312510CE" w14:textId="77777777" w:rsidR="00931BAB" w:rsidRPr="00931BAB" w:rsidRDefault="00931BAB" w:rsidP="00931BAB">
      <w:pPr>
        <w:shd w:val="clear" w:color="auto" w:fill="FFFFFF"/>
        <w:spacing w:after="0" w:line="240" w:lineRule="auto"/>
        <w:jc w:val="both"/>
        <w:rPr>
          <w:rFonts w:ascii="Arial" w:eastAsia="Times New Roman" w:hAnsi="Arial" w:cs="Arial"/>
          <w:b/>
          <w:bCs/>
          <w:sz w:val="24"/>
          <w:szCs w:val="24"/>
        </w:rPr>
      </w:pPr>
      <w:r w:rsidRPr="00931BAB">
        <w:rPr>
          <w:rFonts w:ascii="Arial" w:eastAsia="Times New Roman" w:hAnsi="Arial" w:cs="Arial"/>
          <w:b/>
          <w:bCs/>
          <w:sz w:val="24"/>
          <w:szCs w:val="24"/>
        </w:rPr>
        <w:t xml:space="preserve">  </w:t>
      </w:r>
      <w:proofErr w:type="spellStart"/>
      <w:r w:rsidRPr="00931BAB">
        <w:rPr>
          <w:rFonts w:ascii="Arial" w:eastAsia="Times New Roman" w:hAnsi="Arial" w:cs="Arial"/>
          <w:b/>
          <w:bCs/>
          <w:sz w:val="24"/>
          <w:szCs w:val="24"/>
        </w:rPr>
        <w:t>Tədris</w:t>
      </w:r>
      <w:proofErr w:type="spellEnd"/>
      <w:r w:rsidRPr="00931BAB">
        <w:rPr>
          <w:rFonts w:ascii="Arial" w:eastAsia="Times New Roman" w:hAnsi="Arial" w:cs="Arial"/>
          <w:b/>
          <w:bCs/>
          <w:sz w:val="24"/>
          <w:szCs w:val="24"/>
        </w:rPr>
        <w:t xml:space="preserve"> </w:t>
      </w:r>
      <w:proofErr w:type="spellStart"/>
      <w:r w:rsidRPr="00931BAB">
        <w:rPr>
          <w:rFonts w:ascii="Arial" w:eastAsia="Times New Roman" w:hAnsi="Arial" w:cs="Arial"/>
          <w:b/>
          <w:bCs/>
          <w:sz w:val="24"/>
          <w:szCs w:val="24"/>
        </w:rPr>
        <w:t>və</w:t>
      </w:r>
      <w:proofErr w:type="spellEnd"/>
      <w:r w:rsidRPr="00931BAB">
        <w:rPr>
          <w:rFonts w:ascii="Arial" w:eastAsia="Times New Roman" w:hAnsi="Arial" w:cs="Arial"/>
          <w:b/>
          <w:bCs/>
          <w:sz w:val="24"/>
          <w:szCs w:val="24"/>
        </w:rPr>
        <w:t xml:space="preserve"> </w:t>
      </w:r>
      <w:proofErr w:type="spellStart"/>
      <w:r w:rsidRPr="00931BAB">
        <w:rPr>
          <w:rFonts w:ascii="Arial" w:eastAsia="Times New Roman" w:hAnsi="Arial" w:cs="Arial"/>
          <w:b/>
          <w:bCs/>
          <w:sz w:val="24"/>
          <w:szCs w:val="24"/>
        </w:rPr>
        <w:t>müalicə</w:t>
      </w:r>
      <w:proofErr w:type="spellEnd"/>
      <w:r w:rsidRPr="00931BAB">
        <w:rPr>
          <w:rFonts w:ascii="Arial" w:eastAsia="Times New Roman" w:hAnsi="Arial" w:cs="Arial"/>
          <w:b/>
          <w:bCs/>
          <w:sz w:val="24"/>
          <w:szCs w:val="24"/>
        </w:rPr>
        <w:t xml:space="preserve"> </w:t>
      </w:r>
      <w:proofErr w:type="spellStart"/>
      <w:r w:rsidRPr="00931BAB">
        <w:rPr>
          <w:rFonts w:ascii="Arial" w:eastAsia="Times New Roman" w:hAnsi="Arial" w:cs="Arial"/>
          <w:b/>
          <w:bCs/>
          <w:sz w:val="24"/>
          <w:szCs w:val="24"/>
        </w:rPr>
        <w:t>işləri</w:t>
      </w:r>
      <w:proofErr w:type="spellEnd"/>
      <w:r w:rsidRPr="00931BAB">
        <w:rPr>
          <w:rFonts w:ascii="Arial" w:eastAsia="Times New Roman" w:hAnsi="Arial" w:cs="Arial"/>
          <w:b/>
          <w:bCs/>
          <w:sz w:val="24"/>
          <w:szCs w:val="24"/>
        </w:rPr>
        <w:t xml:space="preserve"> </w:t>
      </w:r>
      <w:proofErr w:type="spellStart"/>
      <w:r w:rsidRPr="00931BAB">
        <w:rPr>
          <w:rFonts w:ascii="Arial" w:eastAsia="Times New Roman" w:hAnsi="Arial" w:cs="Arial"/>
          <w:b/>
          <w:bCs/>
          <w:sz w:val="24"/>
          <w:szCs w:val="24"/>
        </w:rPr>
        <w:t>üzrə</w:t>
      </w:r>
      <w:proofErr w:type="spellEnd"/>
      <w:r w:rsidRPr="00931BAB">
        <w:rPr>
          <w:rFonts w:ascii="Arial" w:eastAsia="Times New Roman" w:hAnsi="Arial" w:cs="Arial"/>
          <w:b/>
          <w:bCs/>
          <w:sz w:val="24"/>
          <w:szCs w:val="24"/>
        </w:rPr>
        <w:t xml:space="preserve">                                         </w:t>
      </w:r>
      <w:proofErr w:type="spellStart"/>
      <w:r w:rsidRPr="00931BAB">
        <w:rPr>
          <w:rFonts w:ascii="Arial" w:eastAsia="Times New Roman" w:hAnsi="Arial" w:cs="Arial"/>
          <w:b/>
          <w:bCs/>
          <w:sz w:val="24"/>
          <w:szCs w:val="24"/>
        </w:rPr>
        <w:t>Tədris</w:t>
      </w:r>
      <w:proofErr w:type="spellEnd"/>
      <w:r w:rsidRPr="00931BAB">
        <w:rPr>
          <w:rFonts w:ascii="Arial" w:eastAsia="Times New Roman" w:hAnsi="Arial" w:cs="Arial"/>
          <w:b/>
          <w:bCs/>
          <w:sz w:val="24"/>
          <w:szCs w:val="24"/>
        </w:rPr>
        <w:t xml:space="preserve"> </w:t>
      </w:r>
      <w:proofErr w:type="spellStart"/>
      <w:r w:rsidRPr="00931BAB">
        <w:rPr>
          <w:rFonts w:ascii="Arial" w:eastAsia="Times New Roman" w:hAnsi="Arial" w:cs="Arial"/>
          <w:b/>
          <w:bCs/>
          <w:sz w:val="24"/>
          <w:szCs w:val="24"/>
        </w:rPr>
        <w:t>və</w:t>
      </w:r>
      <w:proofErr w:type="spellEnd"/>
      <w:r w:rsidRPr="00931BAB">
        <w:rPr>
          <w:rFonts w:ascii="Arial" w:eastAsia="Times New Roman" w:hAnsi="Arial" w:cs="Arial"/>
          <w:b/>
          <w:bCs/>
          <w:sz w:val="24"/>
          <w:szCs w:val="24"/>
        </w:rPr>
        <w:t xml:space="preserve"> </w:t>
      </w:r>
      <w:proofErr w:type="spellStart"/>
      <w:r w:rsidRPr="00931BAB">
        <w:rPr>
          <w:rFonts w:ascii="Arial" w:eastAsia="Times New Roman" w:hAnsi="Arial" w:cs="Arial"/>
          <w:b/>
          <w:bCs/>
          <w:sz w:val="24"/>
          <w:szCs w:val="24"/>
        </w:rPr>
        <w:t>Təhsil</w:t>
      </w:r>
      <w:proofErr w:type="spellEnd"/>
      <w:r w:rsidRPr="00931BAB">
        <w:rPr>
          <w:rFonts w:ascii="Arial" w:eastAsia="Times New Roman" w:hAnsi="Arial" w:cs="Arial"/>
          <w:b/>
          <w:bCs/>
          <w:sz w:val="24"/>
          <w:szCs w:val="24"/>
        </w:rPr>
        <w:t xml:space="preserve"> </w:t>
      </w:r>
      <w:proofErr w:type="spellStart"/>
      <w:r w:rsidRPr="00931BAB">
        <w:rPr>
          <w:rFonts w:ascii="Arial" w:eastAsia="Times New Roman" w:hAnsi="Arial" w:cs="Arial"/>
          <w:b/>
          <w:bCs/>
          <w:sz w:val="24"/>
          <w:szCs w:val="24"/>
        </w:rPr>
        <w:t>departamentinin</w:t>
      </w:r>
      <w:proofErr w:type="spellEnd"/>
    </w:p>
    <w:p w14:paraId="7602745E" w14:textId="77777777" w:rsidR="00931BAB" w:rsidRPr="00931BAB" w:rsidRDefault="00931BAB" w:rsidP="00931BAB">
      <w:pPr>
        <w:shd w:val="clear" w:color="auto" w:fill="FFFFFF"/>
        <w:spacing w:after="0" w:line="240" w:lineRule="auto"/>
        <w:jc w:val="both"/>
        <w:rPr>
          <w:rFonts w:ascii="Arial" w:eastAsia="Times New Roman" w:hAnsi="Arial" w:cs="Arial"/>
          <w:b/>
          <w:bCs/>
          <w:sz w:val="24"/>
          <w:szCs w:val="24"/>
        </w:rPr>
      </w:pPr>
      <w:r w:rsidRPr="00931BAB">
        <w:rPr>
          <w:rFonts w:ascii="Arial" w:eastAsia="Times New Roman" w:hAnsi="Arial" w:cs="Arial"/>
          <w:b/>
          <w:bCs/>
          <w:sz w:val="24"/>
          <w:szCs w:val="24"/>
        </w:rPr>
        <w:t xml:space="preserve">  </w:t>
      </w:r>
      <w:proofErr w:type="spellStart"/>
      <w:r w:rsidRPr="00931BAB">
        <w:rPr>
          <w:rFonts w:ascii="Arial" w:eastAsia="Times New Roman" w:hAnsi="Arial" w:cs="Arial"/>
          <w:b/>
          <w:bCs/>
          <w:sz w:val="24"/>
          <w:szCs w:val="24"/>
        </w:rPr>
        <w:t>prorektor</w:t>
      </w:r>
      <w:proofErr w:type="spellEnd"/>
      <w:r w:rsidRPr="00931BAB">
        <w:rPr>
          <w:rFonts w:ascii="Arial" w:eastAsia="Times New Roman" w:hAnsi="Arial" w:cs="Arial"/>
          <w:b/>
          <w:bCs/>
          <w:sz w:val="24"/>
          <w:szCs w:val="24"/>
        </w:rPr>
        <w:t xml:space="preserve">, prof. Sabir </w:t>
      </w:r>
      <w:proofErr w:type="spellStart"/>
      <w:r w:rsidRPr="00931BAB">
        <w:rPr>
          <w:rFonts w:ascii="Arial" w:eastAsia="Times New Roman" w:hAnsi="Arial" w:cs="Arial"/>
          <w:b/>
          <w:bCs/>
          <w:sz w:val="24"/>
          <w:szCs w:val="24"/>
        </w:rPr>
        <w:t>Əliyev</w:t>
      </w:r>
      <w:proofErr w:type="spellEnd"/>
      <w:r w:rsidRPr="00931BAB">
        <w:rPr>
          <w:rFonts w:ascii="Arial" w:eastAsia="Times New Roman" w:hAnsi="Arial" w:cs="Arial"/>
          <w:b/>
          <w:bCs/>
          <w:sz w:val="24"/>
          <w:szCs w:val="24"/>
        </w:rPr>
        <w:t xml:space="preserve">                                               </w:t>
      </w:r>
      <w:proofErr w:type="spellStart"/>
      <w:r w:rsidRPr="00931BAB">
        <w:rPr>
          <w:rFonts w:ascii="Arial" w:eastAsia="Times New Roman" w:hAnsi="Arial" w:cs="Arial"/>
          <w:b/>
          <w:bCs/>
          <w:sz w:val="24"/>
          <w:szCs w:val="24"/>
        </w:rPr>
        <w:t>müdiri</w:t>
      </w:r>
      <w:proofErr w:type="spellEnd"/>
      <w:r w:rsidRPr="00931BAB">
        <w:rPr>
          <w:rFonts w:ascii="Arial" w:eastAsia="Times New Roman" w:hAnsi="Arial" w:cs="Arial"/>
          <w:b/>
          <w:bCs/>
          <w:sz w:val="24"/>
          <w:szCs w:val="24"/>
        </w:rPr>
        <w:t xml:space="preserve">, dos </w:t>
      </w:r>
      <w:r w:rsidRPr="006A76EB">
        <w:rPr>
          <w:rFonts w:ascii="Arial" w:eastAsia="Times New Roman" w:hAnsi="Arial" w:cs="Arial"/>
          <w:b/>
          <w:bCs/>
          <w:sz w:val="24"/>
          <w:szCs w:val="24"/>
          <w:highlight w:val="yellow"/>
        </w:rPr>
        <w:t xml:space="preserve">Samir </w:t>
      </w:r>
      <w:proofErr w:type="spellStart"/>
      <w:r w:rsidRPr="006A76EB">
        <w:rPr>
          <w:rFonts w:ascii="Arial" w:eastAsia="Times New Roman" w:hAnsi="Arial" w:cs="Arial"/>
          <w:b/>
          <w:bCs/>
          <w:sz w:val="24"/>
          <w:szCs w:val="24"/>
          <w:highlight w:val="yellow"/>
        </w:rPr>
        <w:t>Cavadov</w:t>
      </w:r>
      <w:proofErr w:type="spellEnd"/>
    </w:p>
    <w:p w14:paraId="57372991" w14:textId="77777777" w:rsidR="00931BAB" w:rsidRPr="00931BAB" w:rsidRDefault="00931BAB" w:rsidP="00931BAB">
      <w:pPr>
        <w:shd w:val="clear" w:color="auto" w:fill="FFFFFF"/>
        <w:spacing w:after="0" w:line="240" w:lineRule="auto"/>
        <w:jc w:val="both"/>
        <w:rPr>
          <w:rFonts w:ascii="Arial" w:eastAsia="Times New Roman" w:hAnsi="Arial" w:cs="Arial"/>
          <w:b/>
          <w:bCs/>
          <w:color w:val="1F4E79" w:themeColor="accent1" w:themeShade="80"/>
          <w:sz w:val="24"/>
          <w:szCs w:val="24"/>
        </w:rPr>
      </w:pPr>
      <w:r w:rsidRPr="00931BAB">
        <w:rPr>
          <w:rFonts w:ascii="Arial" w:eastAsia="Times New Roman" w:hAnsi="Arial" w:cs="Arial"/>
          <w:b/>
          <w:bCs/>
          <w:color w:val="1F4E79" w:themeColor="accent1" w:themeShade="80"/>
          <w:sz w:val="24"/>
          <w:szCs w:val="24"/>
        </w:rPr>
        <w:t xml:space="preserve">          </w:t>
      </w:r>
    </w:p>
    <w:p w14:paraId="7A427D68"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63D207E6"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B85EBFB" w14:textId="77777777" w:rsidR="00931BAB" w:rsidRPr="00931BAB" w:rsidRDefault="00931BAB" w:rsidP="00931BAB">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2BBAC577"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3736326F"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sz w:val="24"/>
          <w:szCs w:val="24"/>
        </w:rPr>
      </w:pPr>
      <w:r w:rsidRPr="00931BAB">
        <w:rPr>
          <w:rFonts w:ascii="Arial" w:eastAsia="Times New Roman" w:hAnsi="Arial" w:cs="Arial"/>
          <w:b/>
          <w:bCs/>
          <w:sz w:val="24"/>
          <w:szCs w:val="24"/>
        </w:rPr>
        <w:t>TİBBİ MİKROBİOLOGİYA VƏ İMMUNOLOGİYA KAFEDRASI</w:t>
      </w:r>
    </w:p>
    <w:p w14:paraId="35399BC0"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7E18DCE7" w14:textId="2038BE8D" w:rsidR="00931BAB" w:rsidRPr="00931BAB" w:rsidRDefault="00931BAB" w:rsidP="00931BAB">
      <w:pPr>
        <w:spacing w:after="0" w:line="360" w:lineRule="auto"/>
        <w:jc w:val="center"/>
        <w:rPr>
          <w:rFonts w:ascii="Arial" w:hAnsi="Arial" w:cs="Arial"/>
          <w:b/>
          <w:color w:val="1F4E79" w:themeColor="accent1" w:themeShade="80"/>
          <w:sz w:val="24"/>
          <w:szCs w:val="24"/>
          <w:lang w:val="az-Latn-AZ"/>
        </w:rPr>
      </w:pPr>
      <w:r w:rsidRPr="00931BAB">
        <w:rPr>
          <w:rFonts w:ascii="Arial" w:hAnsi="Arial" w:cs="Arial"/>
          <w:b/>
          <w:color w:val="1F4E79" w:themeColor="accent1" w:themeShade="80"/>
          <w:sz w:val="24"/>
          <w:szCs w:val="24"/>
          <w:lang w:val="az-Latn-AZ"/>
        </w:rPr>
        <w:t>"050901 – TİBB" ixtisasının TİBBİ MİKROBİOLOGİYA və</w:t>
      </w:r>
      <w:r w:rsidR="00B35E0F">
        <w:rPr>
          <w:rFonts w:ascii="Arial" w:hAnsi="Arial" w:cs="Arial"/>
          <w:b/>
          <w:color w:val="1F4E79" w:themeColor="accent1" w:themeShade="80"/>
          <w:sz w:val="24"/>
          <w:szCs w:val="24"/>
          <w:lang w:val="az-Latn-AZ"/>
        </w:rPr>
        <w:t xml:space="preserve"> İMMUNOLOGİYA-2</w:t>
      </w:r>
      <w:r w:rsidRPr="00931BAB">
        <w:rPr>
          <w:rFonts w:ascii="Arial" w:hAnsi="Arial" w:cs="Arial"/>
          <w:b/>
          <w:color w:val="1F4E79" w:themeColor="accent1" w:themeShade="80"/>
          <w:sz w:val="24"/>
          <w:szCs w:val="24"/>
          <w:lang w:val="az-Latn-AZ"/>
        </w:rPr>
        <w:t xml:space="preserve"> fənni üzrə SİLLABUS</w:t>
      </w:r>
    </w:p>
    <w:p w14:paraId="1ADF870D"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C4CBE64"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7730AC6F"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215421AD"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339CAD5C"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1CB36F27"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2ABBDEA5"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0459319E"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6CD12D6C" w14:textId="77777777" w:rsidR="00931BAB" w:rsidRDefault="00931BAB" w:rsidP="00931BAB">
      <w:pPr>
        <w:shd w:val="clear" w:color="auto" w:fill="FFFFFF"/>
        <w:spacing w:before="72" w:after="75" w:line="336" w:lineRule="atLeast"/>
        <w:jc w:val="center"/>
        <w:rPr>
          <w:rFonts w:ascii="Arial" w:eastAsia="Times New Roman" w:hAnsi="Arial" w:cs="Arial"/>
          <w:b/>
          <w:bCs/>
          <w:sz w:val="24"/>
          <w:szCs w:val="24"/>
        </w:rPr>
      </w:pPr>
      <w:r w:rsidRPr="00931BAB">
        <w:rPr>
          <w:rFonts w:ascii="Arial" w:eastAsia="Times New Roman" w:hAnsi="Arial" w:cs="Arial"/>
          <w:b/>
          <w:bCs/>
          <w:sz w:val="24"/>
          <w:szCs w:val="24"/>
        </w:rPr>
        <w:t>BAKI – 2022</w:t>
      </w:r>
    </w:p>
    <w:p w14:paraId="2FC87CD3"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sz w:val="24"/>
          <w:szCs w:val="24"/>
        </w:rPr>
      </w:pPr>
    </w:p>
    <w:p w14:paraId="39697668" w14:textId="77777777" w:rsidR="00931BAB" w:rsidRPr="00931BAB" w:rsidRDefault="00931BAB" w:rsidP="00931BAB">
      <w:pPr>
        <w:spacing w:after="0" w:line="360" w:lineRule="auto"/>
        <w:rPr>
          <w:rFonts w:ascii="Arial" w:hAnsi="Arial" w:cs="Arial"/>
          <w:b/>
          <w:sz w:val="24"/>
          <w:szCs w:val="24"/>
          <w:lang w:val="az-Latn-AZ"/>
        </w:rPr>
      </w:pPr>
      <w:r w:rsidRPr="00931BAB">
        <w:rPr>
          <w:rFonts w:ascii="Arial" w:hAnsi="Arial" w:cs="Arial"/>
          <w:b/>
          <w:sz w:val="24"/>
          <w:szCs w:val="24"/>
          <w:lang w:val="az-Latn-AZ"/>
        </w:rPr>
        <w:lastRenderedPageBreak/>
        <w:tab/>
        <w:t>Sillabusun mündəricatı:</w:t>
      </w:r>
    </w:p>
    <w:p w14:paraId="1DF03FC3" w14:textId="77777777" w:rsidR="00931BAB" w:rsidRPr="00931BAB" w:rsidRDefault="00931BAB" w:rsidP="00931BAB">
      <w:pPr>
        <w:spacing w:after="0" w:line="360" w:lineRule="auto"/>
        <w:rPr>
          <w:rFonts w:ascii="Arial" w:hAnsi="Arial" w:cs="Arial"/>
          <w:b/>
          <w:sz w:val="24"/>
          <w:szCs w:val="24"/>
          <w:lang w:val="az-Latn-AZ"/>
        </w:rPr>
      </w:pPr>
    </w:p>
    <w:p w14:paraId="24CAD65C" w14:textId="77777777" w:rsidR="00931BAB" w:rsidRPr="00931BAB" w:rsidRDefault="00931BAB" w:rsidP="00931BAB">
      <w:pPr>
        <w:numPr>
          <w:ilvl w:val="0"/>
          <w:numId w:val="29"/>
        </w:numPr>
        <w:spacing w:after="0" w:line="360" w:lineRule="auto"/>
        <w:contextualSpacing/>
        <w:jc w:val="both"/>
        <w:rPr>
          <w:rFonts w:ascii="Arial" w:hAnsi="Arial" w:cs="Arial"/>
          <w:sz w:val="24"/>
          <w:szCs w:val="24"/>
          <w:lang w:val="az-Latn-AZ"/>
        </w:rPr>
      </w:pPr>
      <w:r w:rsidRPr="00931BAB">
        <w:rPr>
          <w:rFonts w:ascii="Arial" w:hAnsi="Arial" w:cs="Arial"/>
          <w:sz w:val="24"/>
          <w:szCs w:val="24"/>
          <w:lang w:val="az-Latn-AZ"/>
        </w:rPr>
        <w:t>Fənnə dair qısa məlumat</w:t>
      </w:r>
      <w:r w:rsidRPr="00931BAB">
        <w:rPr>
          <w:rFonts w:ascii="Arial" w:hAnsi="Arial" w:cs="Arial"/>
          <w:sz w:val="24"/>
          <w:szCs w:val="24"/>
        </w:rPr>
        <w:t>;</w:t>
      </w:r>
    </w:p>
    <w:p w14:paraId="148E5BF2" w14:textId="77777777" w:rsidR="00931BAB" w:rsidRPr="00931BAB" w:rsidRDefault="00931BAB" w:rsidP="00931BAB">
      <w:pPr>
        <w:numPr>
          <w:ilvl w:val="0"/>
          <w:numId w:val="29"/>
        </w:numPr>
        <w:spacing w:after="0" w:line="360" w:lineRule="auto"/>
        <w:contextualSpacing/>
        <w:jc w:val="both"/>
        <w:rPr>
          <w:rFonts w:ascii="Arial" w:hAnsi="Arial" w:cs="Arial"/>
          <w:sz w:val="24"/>
          <w:szCs w:val="24"/>
          <w:lang w:val="az-Latn-AZ"/>
        </w:rPr>
      </w:pPr>
      <w:r w:rsidRPr="00931BAB">
        <w:rPr>
          <w:rFonts w:ascii="Arial" w:hAnsi="Arial" w:cs="Arial"/>
          <w:sz w:val="24"/>
          <w:szCs w:val="24"/>
          <w:lang w:val="az-Latn-AZ"/>
        </w:rPr>
        <w:t>“Tibbi mikrobiologiya və immunologiya-</w:t>
      </w:r>
      <w:r w:rsidR="004E70FD">
        <w:rPr>
          <w:rFonts w:ascii="Arial" w:hAnsi="Arial" w:cs="Arial"/>
          <w:sz w:val="24"/>
          <w:szCs w:val="24"/>
          <w:lang w:val="az-Latn-AZ"/>
        </w:rPr>
        <w:t>2</w:t>
      </w:r>
      <w:r w:rsidRPr="00931BAB">
        <w:rPr>
          <w:rFonts w:ascii="Arial" w:hAnsi="Arial" w:cs="Arial"/>
          <w:sz w:val="24"/>
          <w:szCs w:val="24"/>
          <w:lang w:val="az-Latn-AZ"/>
        </w:rPr>
        <w:t>” fən</w:t>
      </w:r>
      <w:r w:rsidR="004E70FD">
        <w:rPr>
          <w:rFonts w:ascii="Arial" w:hAnsi="Arial" w:cs="Arial"/>
          <w:sz w:val="24"/>
          <w:szCs w:val="24"/>
          <w:lang w:val="az-Latn-AZ"/>
        </w:rPr>
        <w:t>ni</w:t>
      </w:r>
      <w:r w:rsidRPr="00931BAB">
        <w:rPr>
          <w:rFonts w:ascii="Arial" w:hAnsi="Arial" w:cs="Arial"/>
          <w:sz w:val="24"/>
          <w:szCs w:val="24"/>
          <w:lang w:val="az-Latn-AZ"/>
        </w:rPr>
        <w:t>nin tədrisinin ixtisas üzrə məqsədi və hədəfləri;</w:t>
      </w:r>
    </w:p>
    <w:p w14:paraId="346A0232" w14:textId="77777777" w:rsidR="00931BAB" w:rsidRPr="00931BAB" w:rsidRDefault="00931BAB" w:rsidP="00931BAB">
      <w:pPr>
        <w:widowControl w:val="0"/>
        <w:numPr>
          <w:ilvl w:val="0"/>
          <w:numId w:val="29"/>
        </w:numPr>
        <w:tabs>
          <w:tab w:val="left" w:pos="535"/>
        </w:tabs>
        <w:autoSpaceDE w:val="0"/>
        <w:autoSpaceDN w:val="0"/>
        <w:spacing w:after="0" w:line="360" w:lineRule="auto"/>
        <w:ind w:right="425"/>
        <w:contextualSpacing/>
        <w:jc w:val="both"/>
        <w:rPr>
          <w:rFonts w:ascii="Arial" w:hAnsi="Arial" w:cs="Arial"/>
          <w:sz w:val="24"/>
          <w:szCs w:val="24"/>
          <w:lang w:val="az-Latn-AZ"/>
        </w:rPr>
      </w:pPr>
      <w:r w:rsidRPr="00931BAB">
        <w:rPr>
          <w:rFonts w:ascii="Arial" w:hAnsi="Arial" w:cs="Arial"/>
          <w:sz w:val="24"/>
          <w:szCs w:val="24"/>
          <w:lang w:val="az-Latn-AZ"/>
        </w:rPr>
        <w:t>“Tibbi mikrobiologiya və immunologiya-</w:t>
      </w:r>
      <w:r w:rsidR="004E70FD">
        <w:rPr>
          <w:rFonts w:ascii="Arial" w:hAnsi="Arial" w:cs="Arial"/>
          <w:sz w:val="24"/>
          <w:szCs w:val="24"/>
          <w:lang w:val="az-Latn-AZ"/>
        </w:rPr>
        <w:t>2</w:t>
      </w:r>
      <w:r w:rsidRPr="00931BAB">
        <w:rPr>
          <w:rFonts w:ascii="Arial" w:hAnsi="Arial" w:cs="Arial"/>
          <w:sz w:val="24"/>
          <w:szCs w:val="24"/>
          <w:lang w:val="az-Latn-AZ"/>
        </w:rPr>
        <w:t>” fənninin tədrisinin nəticəsində formalaşan kompetensiyalar;</w:t>
      </w:r>
    </w:p>
    <w:p w14:paraId="61E3033E" w14:textId="77777777" w:rsidR="00931BAB" w:rsidRPr="00931BAB" w:rsidRDefault="00931BAB" w:rsidP="00931BAB">
      <w:pPr>
        <w:numPr>
          <w:ilvl w:val="0"/>
          <w:numId w:val="29"/>
        </w:numPr>
        <w:spacing w:after="0" w:line="360" w:lineRule="auto"/>
        <w:contextualSpacing/>
        <w:jc w:val="both"/>
        <w:rPr>
          <w:rFonts w:ascii="Arial" w:hAnsi="Arial" w:cs="Arial"/>
          <w:sz w:val="24"/>
          <w:szCs w:val="24"/>
          <w:lang w:val="az-Latn-AZ"/>
        </w:rPr>
      </w:pPr>
      <w:r w:rsidRPr="00931BAB">
        <w:rPr>
          <w:rFonts w:ascii="Arial" w:hAnsi="Arial" w:cs="Arial"/>
          <w:sz w:val="24"/>
          <w:szCs w:val="24"/>
          <w:lang w:val="az-Latn-AZ"/>
        </w:rPr>
        <w:t>“Tibbi mikrobiologiya və imunologiya-</w:t>
      </w:r>
      <w:r w:rsidR="004E70FD">
        <w:rPr>
          <w:rFonts w:ascii="Arial" w:hAnsi="Arial" w:cs="Arial"/>
          <w:sz w:val="24"/>
          <w:szCs w:val="24"/>
          <w:lang w:val="az-Latn-AZ"/>
        </w:rPr>
        <w:t>2</w:t>
      </w:r>
      <w:r w:rsidRPr="00931BAB">
        <w:rPr>
          <w:rFonts w:ascii="Arial" w:hAnsi="Arial" w:cs="Arial"/>
          <w:sz w:val="24"/>
          <w:szCs w:val="24"/>
          <w:lang w:val="az-Latn-AZ"/>
        </w:rPr>
        <w:t>” fənninin tədrisi üzrə olan mövzular (mövzu-təqvim planı);</w:t>
      </w:r>
    </w:p>
    <w:p w14:paraId="5D003B83" w14:textId="77777777" w:rsidR="00931BAB" w:rsidRPr="00931BAB" w:rsidRDefault="00931BAB" w:rsidP="00931BAB">
      <w:pPr>
        <w:widowControl w:val="0"/>
        <w:numPr>
          <w:ilvl w:val="0"/>
          <w:numId w:val="29"/>
        </w:numPr>
        <w:autoSpaceDE w:val="0"/>
        <w:autoSpaceDN w:val="0"/>
        <w:spacing w:after="0" w:line="360" w:lineRule="auto"/>
        <w:ind w:right="425"/>
        <w:jc w:val="both"/>
        <w:outlineLvl w:val="0"/>
        <w:rPr>
          <w:rFonts w:ascii="Arial" w:eastAsiaTheme="majorEastAsia" w:hAnsi="Arial" w:cs="Arial"/>
          <w:bCs/>
          <w:sz w:val="24"/>
          <w:szCs w:val="24"/>
          <w:lang w:val="az-Latn-AZ"/>
        </w:rPr>
      </w:pPr>
      <w:r w:rsidRPr="00931BAB">
        <w:rPr>
          <w:rFonts w:ascii="Arial" w:eastAsiaTheme="majorEastAsia" w:hAnsi="Arial" w:cs="Arial"/>
          <w:bCs/>
          <w:sz w:val="24"/>
          <w:szCs w:val="24"/>
          <w:lang w:val="az-Latn-AZ"/>
        </w:rPr>
        <w:t>Fənnin tədrisində istif</w:t>
      </w:r>
      <w:r w:rsidR="004E70FD">
        <w:rPr>
          <w:rFonts w:ascii="Arial" w:eastAsiaTheme="majorEastAsia" w:hAnsi="Arial" w:cs="Arial"/>
          <w:bCs/>
          <w:sz w:val="24"/>
          <w:szCs w:val="24"/>
          <w:lang w:val="az-Latn-AZ"/>
        </w:rPr>
        <w:t>a</w:t>
      </w:r>
      <w:r w:rsidRPr="00931BAB">
        <w:rPr>
          <w:rFonts w:ascii="Arial" w:eastAsiaTheme="majorEastAsia" w:hAnsi="Arial" w:cs="Arial"/>
          <w:bCs/>
          <w:sz w:val="24"/>
          <w:szCs w:val="24"/>
          <w:lang w:val="az-Latn-AZ"/>
        </w:rPr>
        <w:t>də ediləcək interaktiv tədris metodları;</w:t>
      </w:r>
    </w:p>
    <w:p w14:paraId="6CF7F032" w14:textId="77777777" w:rsidR="00931BAB" w:rsidRPr="00931BAB" w:rsidRDefault="00931BAB" w:rsidP="00931BAB">
      <w:pPr>
        <w:numPr>
          <w:ilvl w:val="0"/>
          <w:numId w:val="29"/>
        </w:numPr>
        <w:spacing w:after="0" w:line="360" w:lineRule="auto"/>
        <w:contextualSpacing/>
        <w:jc w:val="both"/>
        <w:rPr>
          <w:rFonts w:ascii="Arial" w:hAnsi="Arial" w:cs="Arial"/>
          <w:sz w:val="24"/>
          <w:szCs w:val="24"/>
          <w:lang w:val="az-Latn-AZ"/>
        </w:rPr>
      </w:pPr>
      <w:r w:rsidRPr="00931BAB">
        <w:rPr>
          <w:rFonts w:ascii="Arial" w:hAnsi="Arial" w:cs="Arial"/>
          <w:sz w:val="24"/>
          <w:szCs w:val="24"/>
          <w:lang w:val="az-Latn-AZ"/>
        </w:rPr>
        <w:t>Fənn üzrə ölçmə - qiymətləndirmə metodu;</w:t>
      </w:r>
    </w:p>
    <w:p w14:paraId="7EC6A5AC" w14:textId="77777777" w:rsidR="00931BAB" w:rsidRPr="00931BAB" w:rsidRDefault="00931BAB" w:rsidP="00931BAB">
      <w:pPr>
        <w:numPr>
          <w:ilvl w:val="0"/>
          <w:numId w:val="29"/>
        </w:numPr>
        <w:spacing w:after="0" w:line="360" w:lineRule="auto"/>
        <w:contextualSpacing/>
        <w:jc w:val="both"/>
        <w:rPr>
          <w:rFonts w:ascii="Arial" w:hAnsi="Arial" w:cs="Arial"/>
          <w:sz w:val="24"/>
          <w:szCs w:val="24"/>
          <w:lang w:val="az-Latn-AZ"/>
        </w:rPr>
      </w:pPr>
      <w:r w:rsidRPr="00931BAB">
        <w:rPr>
          <w:rFonts w:ascii="Arial" w:hAnsi="Arial" w:cs="Arial"/>
          <w:sz w:val="24"/>
          <w:szCs w:val="24"/>
          <w:lang w:val="az-Latn-AZ"/>
        </w:rPr>
        <w:t>Tələbələrin semestr ərzində fənn üzrə iş yükü</w:t>
      </w:r>
    </w:p>
    <w:p w14:paraId="25CEACE6" w14:textId="77777777" w:rsidR="00931BAB" w:rsidRPr="00931BAB" w:rsidRDefault="00931BAB" w:rsidP="00931BAB">
      <w:pPr>
        <w:numPr>
          <w:ilvl w:val="0"/>
          <w:numId w:val="29"/>
        </w:numPr>
        <w:spacing w:after="0" w:line="360" w:lineRule="auto"/>
        <w:contextualSpacing/>
        <w:jc w:val="both"/>
        <w:rPr>
          <w:rFonts w:ascii="Arial" w:hAnsi="Arial" w:cs="Arial"/>
          <w:sz w:val="24"/>
          <w:szCs w:val="24"/>
          <w:lang w:val="az-Latn-AZ"/>
        </w:rPr>
      </w:pPr>
      <w:r w:rsidRPr="00931BAB">
        <w:rPr>
          <w:rFonts w:ascii="Arial" w:hAnsi="Arial" w:cs="Arial"/>
          <w:sz w:val="24"/>
          <w:szCs w:val="24"/>
          <w:lang w:val="az-Latn-AZ"/>
        </w:rPr>
        <w:t>Metodiki təminat.</w:t>
      </w:r>
    </w:p>
    <w:p w14:paraId="04CBBF50" w14:textId="77777777" w:rsidR="00931BAB" w:rsidRPr="00931BAB" w:rsidRDefault="00931BAB" w:rsidP="00931BAB">
      <w:pPr>
        <w:numPr>
          <w:ilvl w:val="0"/>
          <w:numId w:val="29"/>
        </w:numPr>
        <w:spacing w:after="0" w:line="360" w:lineRule="auto"/>
        <w:contextualSpacing/>
        <w:jc w:val="both"/>
        <w:rPr>
          <w:rFonts w:ascii="Arial" w:hAnsi="Arial" w:cs="Arial"/>
          <w:sz w:val="24"/>
          <w:szCs w:val="24"/>
          <w:lang w:val="az-Latn-AZ"/>
        </w:rPr>
      </w:pPr>
      <w:r w:rsidRPr="00931BAB">
        <w:rPr>
          <w:rFonts w:ascii="Arial" w:hAnsi="Arial" w:cs="Arial"/>
          <w:sz w:val="24"/>
          <w:szCs w:val="24"/>
          <w:lang w:val="az-Latn-AZ"/>
        </w:rPr>
        <w:t>“Tibbi mikrobiologiya və immunologiya-</w:t>
      </w:r>
      <w:r w:rsidR="004E70FD">
        <w:rPr>
          <w:rFonts w:ascii="Arial" w:hAnsi="Arial" w:cs="Arial"/>
          <w:sz w:val="24"/>
          <w:szCs w:val="24"/>
          <w:lang w:val="az-Latn-AZ"/>
        </w:rPr>
        <w:t>2</w:t>
      </w:r>
      <w:r w:rsidRPr="00931BAB">
        <w:rPr>
          <w:rFonts w:ascii="Arial" w:hAnsi="Arial" w:cs="Arial"/>
          <w:sz w:val="24"/>
          <w:szCs w:val="24"/>
          <w:lang w:val="az-Latn-AZ"/>
        </w:rPr>
        <w:t>” fənninin təlim nəticələri ilə Proqramın Təlim Nəticələri ilə əlaqəliliyi;</w:t>
      </w:r>
    </w:p>
    <w:p w14:paraId="177705AE" w14:textId="77777777" w:rsidR="00931BAB" w:rsidRPr="00931BAB" w:rsidRDefault="00931BAB" w:rsidP="00931BAB">
      <w:pPr>
        <w:numPr>
          <w:ilvl w:val="0"/>
          <w:numId w:val="29"/>
        </w:numPr>
        <w:spacing w:after="0" w:line="360" w:lineRule="auto"/>
        <w:contextualSpacing/>
        <w:jc w:val="both"/>
        <w:rPr>
          <w:rFonts w:ascii="Arial" w:hAnsi="Arial" w:cs="Arial"/>
          <w:sz w:val="24"/>
          <w:szCs w:val="24"/>
          <w:lang w:val="az-Latn-AZ"/>
        </w:rPr>
      </w:pPr>
      <w:r w:rsidRPr="00931BAB">
        <w:rPr>
          <w:rFonts w:ascii="Arial" w:eastAsia="Times New Roman" w:hAnsi="Arial" w:cs="Arial"/>
          <w:bCs/>
          <w:sz w:val="24"/>
          <w:szCs w:val="24"/>
          <w:lang w:val="az-Latn-AZ"/>
        </w:rPr>
        <w:t>Fənnin tədrisinin Proqramın Təlim Nəticələri ilə əlaqə səviyyəsi</w:t>
      </w:r>
    </w:p>
    <w:p w14:paraId="4C219EBB"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0D34074"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35C77CA"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D6C251A"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8D80A13"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3073425"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66866F4"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E426D9E"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5740B1C"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FDAFA4D"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EC1409A"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6D82BB0"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E10CD4F"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5A14FC0"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87D62EC" w14:textId="77777777" w:rsid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D48E055" w14:textId="77777777" w:rsidR="00931BAB" w:rsidRPr="00931BAB" w:rsidRDefault="00931BAB" w:rsidP="00931BAB">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FD30C98" w14:textId="77777777" w:rsidR="00294273" w:rsidRPr="009401C8" w:rsidRDefault="007415D4" w:rsidP="008B3AA9">
      <w:pPr>
        <w:shd w:val="clear" w:color="auto" w:fill="FFFFFF"/>
        <w:spacing w:before="72" w:after="75" w:line="336" w:lineRule="atLeast"/>
        <w:jc w:val="center"/>
        <w:rPr>
          <w:rFonts w:ascii="Arial" w:eastAsia="Times New Roman" w:hAnsi="Arial" w:cs="Arial"/>
          <w:b/>
          <w:bCs/>
          <w:color w:val="604B66"/>
          <w:sz w:val="24"/>
          <w:szCs w:val="24"/>
          <w:lang w:val="az-Latn-AZ"/>
        </w:rPr>
      </w:pPr>
      <w:r w:rsidRPr="009401C8">
        <w:rPr>
          <w:rFonts w:ascii="Arial" w:eastAsia="Times New Roman" w:hAnsi="Arial" w:cs="Arial"/>
          <w:b/>
          <w:bCs/>
          <w:color w:val="1F4E79" w:themeColor="accent1" w:themeShade="80"/>
          <w:sz w:val="24"/>
          <w:szCs w:val="24"/>
          <w:lang w:val="az-Latn-AZ"/>
        </w:rPr>
        <w:lastRenderedPageBreak/>
        <w:t>FƏNNİN TƏDRİS PLANI</w:t>
      </w:r>
    </w:p>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587"/>
        <w:gridCol w:w="1664"/>
        <w:gridCol w:w="1654"/>
        <w:gridCol w:w="1677"/>
        <w:gridCol w:w="1660"/>
      </w:tblGrid>
      <w:tr w:rsidR="003D27C5" w:rsidRPr="009401C8" w14:paraId="002CF30F" w14:textId="77777777" w:rsidTr="003D2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val="restart"/>
            <w:tcBorders>
              <w:top w:val="none" w:sz="0" w:space="0" w:color="auto"/>
              <w:left w:val="none" w:sz="0" w:space="0" w:color="auto"/>
              <w:right w:val="none" w:sz="0" w:space="0" w:color="auto"/>
            </w:tcBorders>
            <w:shd w:val="clear" w:color="auto" w:fill="9CC2E5" w:themeFill="accent1" w:themeFillTint="99"/>
          </w:tcPr>
          <w:p w14:paraId="0E971CD5" w14:textId="77777777" w:rsidR="00AE6B93" w:rsidRPr="009401C8" w:rsidRDefault="003D27C5" w:rsidP="003D27C5">
            <w:pPr>
              <w:spacing w:before="72" w:after="75" w:line="336" w:lineRule="atLeast"/>
              <w:jc w:val="center"/>
              <w:rPr>
                <w:rFonts w:ascii="Arial" w:eastAsia="Times New Roman" w:hAnsi="Arial" w:cs="Arial"/>
                <w:bCs w:val="0"/>
                <w:color w:val="auto"/>
                <w:sz w:val="24"/>
                <w:szCs w:val="24"/>
                <w:lang w:val="az-Latn-AZ"/>
              </w:rPr>
            </w:pPr>
            <w:r w:rsidRPr="009401C8">
              <w:rPr>
                <w:rFonts w:ascii="Arial" w:eastAsia="Times New Roman" w:hAnsi="Arial" w:cs="Arial"/>
                <w:bCs w:val="0"/>
                <w:color w:val="auto"/>
                <w:sz w:val="24"/>
                <w:szCs w:val="24"/>
                <w:lang w:val="az-Latn-AZ"/>
              </w:rPr>
              <w:t>Fənnin kodu</w:t>
            </w:r>
          </w:p>
        </w:tc>
        <w:tc>
          <w:tcPr>
            <w:tcW w:w="2587" w:type="dxa"/>
            <w:vMerge w:val="restart"/>
            <w:tcBorders>
              <w:top w:val="none" w:sz="0" w:space="0" w:color="auto"/>
              <w:left w:val="none" w:sz="0" w:space="0" w:color="auto"/>
              <w:right w:val="none" w:sz="0" w:space="0" w:color="auto"/>
            </w:tcBorders>
            <w:shd w:val="clear" w:color="auto" w:fill="9CC2E5" w:themeFill="accent1" w:themeFillTint="99"/>
          </w:tcPr>
          <w:p w14:paraId="5639C35C" w14:textId="77777777" w:rsidR="00AE6B93" w:rsidRPr="009401C8"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9401C8">
              <w:rPr>
                <w:rFonts w:ascii="Arial" w:eastAsia="Times New Roman" w:hAnsi="Arial" w:cs="Arial"/>
                <w:bCs w:val="0"/>
                <w:color w:val="auto"/>
                <w:sz w:val="24"/>
                <w:szCs w:val="24"/>
                <w:lang w:val="az-Latn-AZ"/>
              </w:rPr>
              <w:t>Fənnin adı</w:t>
            </w:r>
          </w:p>
        </w:tc>
        <w:tc>
          <w:tcPr>
            <w:tcW w:w="1664" w:type="dxa"/>
            <w:vMerge w:val="restart"/>
            <w:tcBorders>
              <w:top w:val="none" w:sz="0" w:space="0" w:color="auto"/>
              <w:left w:val="none" w:sz="0" w:space="0" w:color="auto"/>
              <w:right w:val="none" w:sz="0" w:space="0" w:color="auto"/>
            </w:tcBorders>
            <w:shd w:val="clear" w:color="auto" w:fill="9CC2E5" w:themeFill="accent1" w:themeFillTint="99"/>
          </w:tcPr>
          <w:p w14:paraId="0108922B" w14:textId="77777777" w:rsidR="00AE6B93" w:rsidRPr="009401C8"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9401C8">
              <w:rPr>
                <w:rFonts w:ascii="Arial" w:eastAsia="Times New Roman" w:hAnsi="Arial" w:cs="Arial"/>
                <w:bCs w:val="0"/>
                <w:color w:val="auto"/>
                <w:sz w:val="24"/>
                <w:szCs w:val="24"/>
                <w:lang w:val="az-Latn-AZ"/>
              </w:rPr>
              <w:t>Dərsin növü</w:t>
            </w:r>
          </w:p>
        </w:tc>
        <w:tc>
          <w:tcPr>
            <w:tcW w:w="3331" w:type="dxa"/>
            <w:gridSpan w:val="2"/>
            <w:tcBorders>
              <w:top w:val="none" w:sz="0" w:space="0" w:color="auto"/>
              <w:left w:val="none" w:sz="0" w:space="0" w:color="auto"/>
              <w:right w:val="none" w:sz="0" w:space="0" w:color="auto"/>
            </w:tcBorders>
            <w:shd w:val="clear" w:color="auto" w:fill="9CC2E5" w:themeFill="accent1" w:themeFillTint="99"/>
          </w:tcPr>
          <w:p w14:paraId="40DC24C2" w14:textId="77777777" w:rsidR="00AE6B93" w:rsidRPr="009401C8"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9401C8">
              <w:rPr>
                <w:rFonts w:ascii="Arial" w:eastAsia="Times New Roman" w:hAnsi="Arial" w:cs="Arial"/>
                <w:bCs w:val="0"/>
                <w:color w:val="auto"/>
                <w:sz w:val="24"/>
                <w:szCs w:val="24"/>
                <w:lang w:val="az-Latn-AZ"/>
              </w:rPr>
              <w:t>Tədris olunduğu</w:t>
            </w:r>
          </w:p>
        </w:tc>
        <w:tc>
          <w:tcPr>
            <w:tcW w:w="1660" w:type="dxa"/>
            <w:vMerge w:val="restart"/>
            <w:tcBorders>
              <w:top w:val="none" w:sz="0" w:space="0" w:color="auto"/>
              <w:left w:val="none" w:sz="0" w:space="0" w:color="auto"/>
              <w:right w:val="none" w:sz="0" w:space="0" w:color="auto"/>
            </w:tcBorders>
            <w:shd w:val="clear" w:color="auto" w:fill="9CC2E5" w:themeFill="accent1" w:themeFillTint="99"/>
          </w:tcPr>
          <w:p w14:paraId="587AF59A" w14:textId="77777777" w:rsidR="00AE6B93" w:rsidRPr="009401C8" w:rsidRDefault="003D27C5" w:rsidP="003D27C5">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9401C8">
              <w:rPr>
                <w:rFonts w:ascii="Arial" w:eastAsia="Times New Roman" w:hAnsi="Arial" w:cs="Arial"/>
                <w:bCs w:val="0"/>
                <w:color w:val="auto"/>
                <w:sz w:val="24"/>
                <w:szCs w:val="24"/>
                <w:lang w:val="az-Latn-AZ"/>
              </w:rPr>
              <w:t>AKTS</w:t>
            </w:r>
          </w:p>
        </w:tc>
      </w:tr>
      <w:tr w:rsidR="003D27C5" w:rsidRPr="009401C8" w14:paraId="7FEED25B" w14:textId="77777777" w:rsidTr="003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tcBorders>
              <w:left w:val="none" w:sz="0" w:space="0" w:color="auto"/>
            </w:tcBorders>
            <w:shd w:val="clear" w:color="auto" w:fill="9CC2E5" w:themeFill="accent1" w:themeFillTint="99"/>
          </w:tcPr>
          <w:p w14:paraId="57753F52" w14:textId="77777777" w:rsidR="00AE6B93" w:rsidRPr="009401C8" w:rsidRDefault="00AE6B93" w:rsidP="003D27C5">
            <w:pPr>
              <w:spacing w:before="72" w:after="75" w:line="336" w:lineRule="atLeast"/>
              <w:jc w:val="center"/>
              <w:rPr>
                <w:rFonts w:ascii="Arial" w:eastAsia="Times New Roman" w:hAnsi="Arial" w:cs="Arial"/>
                <w:bCs w:val="0"/>
                <w:color w:val="auto"/>
                <w:sz w:val="24"/>
                <w:szCs w:val="24"/>
                <w:lang w:val="az-Latn-AZ"/>
              </w:rPr>
            </w:pPr>
          </w:p>
        </w:tc>
        <w:tc>
          <w:tcPr>
            <w:tcW w:w="2587" w:type="dxa"/>
            <w:vMerge/>
          </w:tcPr>
          <w:p w14:paraId="480B0176" w14:textId="77777777" w:rsidR="00AE6B93" w:rsidRPr="009401C8"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64" w:type="dxa"/>
            <w:vMerge/>
          </w:tcPr>
          <w:p w14:paraId="6943D778" w14:textId="77777777" w:rsidR="00AE6B93" w:rsidRPr="009401C8" w:rsidRDefault="00AE6B93"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54" w:type="dxa"/>
          </w:tcPr>
          <w:p w14:paraId="6AADFAFF" w14:textId="77777777" w:rsidR="00AE6B93" w:rsidRPr="009401C8"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9401C8">
              <w:rPr>
                <w:rFonts w:ascii="Arial" w:eastAsia="Times New Roman" w:hAnsi="Arial" w:cs="Arial"/>
                <w:b/>
                <w:bCs/>
                <w:sz w:val="24"/>
                <w:szCs w:val="24"/>
                <w:lang w:val="az-Latn-AZ"/>
              </w:rPr>
              <w:t>Kurs</w:t>
            </w:r>
          </w:p>
        </w:tc>
        <w:tc>
          <w:tcPr>
            <w:tcW w:w="1677" w:type="dxa"/>
          </w:tcPr>
          <w:p w14:paraId="2F82F1C3" w14:textId="77777777" w:rsidR="00AE6B93" w:rsidRPr="009401C8" w:rsidRDefault="003D27C5" w:rsidP="003D27C5">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9401C8">
              <w:rPr>
                <w:rFonts w:ascii="Arial" w:eastAsia="Times New Roman" w:hAnsi="Arial" w:cs="Arial"/>
                <w:b/>
                <w:bCs/>
                <w:sz w:val="24"/>
                <w:szCs w:val="24"/>
                <w:lang w:val="az-Latn-AZ"/>
              </w:rPr>
              <w:t>Semestr</w:t>
            </w:r>
          </w:p>
        </w:tc>
        <w:tc>
          <w:tcPr>
            <w:tcW w:w="1660" w:type="dxa"/>
            <w:vMerge/>
          </w:tcPr>
          <w:p w14:paraId="4D81999C" w14:textId="77777777" w:rsidR="00AE6B93" w:rsidRPr="009401C8" w:rsidRDefault="00AE6B93" w:rsidP="00AE6B93">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r>
      <w:tr w:rsidR="003D27C5" w:rsidRPr="009401C8" w14:paraId="6B644B3A" w14:textId="77777777" w:rsidTr="003D27C5">
        <w:tc>
          <w:tcPr>
            <w:cnfStyle w:val="001000000000" w:firstRow="0" w:lastRow="0" w:firstColumn="1" w:lastColumn="0" w:oddVBand="0" w:evenVBand="0" w:oddHBand="0" w:evenHBand="0" w:firstRowFirstColumn="0" w:firstRowLastColumn="0" w:lastRowFirstColumn="0" w:lastRowLastColumn="0"/>
            <w:tcW w:w="1003" w:type="dxa"/>
            <w:tcBorders>
              <w:left w:val="none" w:sz="0" w:space="0" w:color="auto"/>
              <w:bottom w:val="none" w:sz="0" w:space="0" w:color="auto"/>
            </w:tcBorders>
            <w:shd w:val="clear" w:color="auto" w:fill="DEEAF6" w:themeFill="accent1" w:themeFillTint="33"/>
          </w:tcPr>
          <w:p w14:paraId="0808E15A" w14:textId="77777777" w:rsidR="00AE6B93" w:rsidRPr="009401C8" w:rsidRDefault="003D27C5" w:rsidP="003D27C5">
            <w:pPr>
              <w:spacing w:before="72" w:after="75" w:line="336" w:lineRule="atLeast"/>
              <w:jc w:val="center"/>
              <w:rPr>
                <w:rFonts w:ascii="Arial" w:eastAsia="Times New Roman" w:hAnsi="Arial" w:cs="Arial"/>
                <w:b w:val="0"/>
                <w:bCs w:val="0"/>
                <w:color w:val="auto"/>
                <w:sz w:val="24"/>
                <w:szCs w:val="24"/>
                <w:lang w:val="az-Latn-AZ"/>
              </w:rPr>
            </w:pPr>
            <w:r w:rsidRPr="009401C8">
              <w:rPr>
                <w:rFonts w:ascii="Arial" w:eastAsia="Times New Roman" w:hAnsi="Arial" w:cs="Arial"/>
                <w:b w:val="0"/>
                <w:bCs w:val="0"/>
                <w:color w:val="auto"/>
                <w:sz w:val="24"/>
                <w:szCs w:val="24"/>
                <w:lang w:val="az-Latn-AZ"/>
              </w:rPr>
              <w:t>TİP</w:t>
            </w:r>
            <w:r w:rsidRPr="009401C8">
              <w:rPr>
                <w:rFonts w:ascii="Arial" w:eastAsia="Times New Roman" w:hAnsi="Arial" w:cs="Arial"/>
                <w:b w:val="0"/>
                <w:bCs w:val="0"/>
                <w:color w:val="FF0000"/>
                <w:sz w:val="24"/>
                <w:szCs w:val="24"/>
                <w:lang w:val="az-Latn-AZ"/>
              </w:rPr>
              <w:t>335</w:t>
            </w:r>
          </w:p>
        </w:tc>
        <w:tc>
          <w:tcPr>
            <w:tcW w:w="2587" w:type="dxa"/>
          </w:tcPr>
          <w:p w14:paraId="57B9E993" w14:textId="77777777" w:rsidR="00AE6B93" w:rsidRPr="009401C8" w:rsidRDefault="003D27C5"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9401C8">
              <w:rPr>
                <w:rFonts w:ascii="Arial" w:eastAsia="Times New Roman" w:hAnsi="Arial" w:cs="Arial"/>
                <w:bCs/>
                <w:sz w:val="24"/>
                <w:szCs w:val="24"/>
              </w:rPr>
              <w:t>T</w:t>
            </w:r>
            <w:r w:rsidRPr="009401C8">
              <w:rPr>
                <w:rFonts w:ascii="Arial" w:eastAsia="Times New Roman" w:hAnsi="Arial" w:cs="Arial"/>
                <w:bCs/>
                <w:sz w:val="24"/>
                <w:szCs w:val="24"/>
                <w:lang w:val="az-Latn-AZ"/>
              </w:rPr>
              <w:t xml:space="preserve">ibbi </w:t>
            </w:r>
            <w:r w:rsidR="00B35E0F">
              <w:rPr>
                <w:rFonts w:ascii="Arial" w:eastAsia="Times New Roman" w:hAnsi="Arial" w:cs="Arial"/>
                <w:bCs/>
                <w:sz w:val="24"/>
                <w:szCs w:val="24"/>
                <w:lang w:val="az-Latn-AZ"/>
              </w:rPr>
              <w:t>mikrobiologiya və immunologiya-2</w:t>
            </w:r>
          </w:p>
        </w:tc>
        <w:tc>
          <w:tcPr>
            <w:tcW w:w="1664" w:type="dxa"/>
          </w:tcPr>
          <w:p w14:paraId="124288DE" w14:textId="77777777" w:rsidR="00AE6B93" w:rsidRPr="009401C8" w:rsidRDefault="003D27C5"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9401C8">
              <w:rPr>
                <w:rFonts w:ascii="Arial" w:eastAsia="Times New Roman" w:hAnsi="Arial" w:cs="Arial"/>
                <w:bCs/>
                <w:sz w:val="24"/>
                <w:szCs w:val="24"/>
                <w:lang w:val="az-Latn-AZ"/>
              </w:rPr>
              <w:t>Məcburi</w:t>
            </w:r>
          </w:p>
        </w:tc>
        <w:tc>
          <w:tcPr>
            <w:tcW w:w="1654" w:type="dxa"/>
          </w:tcPr>
          <w:p w14:paraId="1D8965AC" w14:textId="7A7FEC3F" w:rsidR="00AE6B93" w:rsidRPr="009401C8" w:rsidRDefault="006A76EB"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Pr>
                <w:rFonts w:ascii="Arial" w:eastAsia="Times New Roman" w:hAnsi="Arial" w:cs="Arial"/>
                <w:bCs/>
                <w:sz w:val="24"/>
                <w:szCs w:val="24"/>
                <w:lang w:val="az-Latn-AZ"/>
              </w:rPr>
              <w:t>3</w:t>
            </w:r>
          </w:p>
        </w:tc>
        <w:tc>
          <w:tcPr>
            <w:tcW w:w="1677" w:type="dxa"/>
          </w:tcPr>
          <w:p w14:paraId="3B0E33BA" w14:textId="18972753" w:rsidR="00AE6B93" w:rsidRPr="009401C8" w:rsidRDefault="00265D8C"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Pr>
                <w:rFonts w:ascii="Arial" w:eastAsia="Times New Roman" w:hAnsi="Arial" w:cs="Arial"/>
                <w:bCs/>
                <w:sz w:val="24"/>
                <w:szCs w:val="24"/>
                <w:lang w:val="az-Latn-AZ"/>
              </w:rPr>
              <w:t>V</w:t>
            </w:r>
          </w:p>
        </w:tc>
        <w:tc>
          <w:tcPr>
            <w:tcW w:w="1660" w:type="dxa"/>
          </w:tcPr>
          <w:p w14:paraId="2AE341E9" w14:textId="77777777" w:rsidR="00AE6B93" w:rsidRPr="009401C8" w:rsidRDefault="008D12B3" w:rsidP="003D27C5">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sidRPr="009401C8">
              <w:rPr>
                <w:rFonts w:ascii="Arial" w:eastAsia="Times New Roman" w:hAnsi="Arial" w:cs="Arial"/>
                <w:bCs/>
                <w:sz w:val="24"/>
                <w:szCs w:val="24"/>
                <w:lang w:val="az-Latn-AZ"/>
              </w:rPr>
              <w:t>4</w:t>
            </w:r>
          </w:p>
        </w:tc>
      </w:tr>
    </w:tbl>
    <w:p w14:paraId="01A6EA22" w14:textId="77777777" w:rsidR="00931BAB" w:rsidRDefault="00931BAB" w:rsidP="00F025EA">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931BAB" w:rsidRPr="00F26B92" w14:paraId="7BAD61C4" w14:textId="77777777" w:rsidTr="007C107E">
        <w:trPr>
          <w:trHeight w:val="403"/>
        </w:trPr>
        <w:tc>
          <w:tcPr>
            <w:tcW w:w="3683" w:type="dxa"/>
            <w:shd w:val="clear" w:color="auto" w:fill="DEEAF6" w:themeFill="accent1" w:themeFillTint="33"/>
          </w:tcPr>
          <w:p w14:paraId="7B70C9C7" w14:textId="77777777" w:rsidR="00931BAB" w:rsidRPr="00C933B4" w:rsidRDefault="00931BAB" w:rsidP="007C107E">
            <w:pPr>
              <w:pStyle w:val="OiaeaeiYiio2"/>
              <w:widowControl/>
              <w:spacing w:before="20" w:after="20"/>
              <w:jc w:val="left"/>
              <w:rPr>
                <w:rFonts w:ascii="Arial" w:hAnsi="Arial" w:cs="Arial"/>
                <w:b/>
                <w:i w:val="0"/>
                <w:sz w:val="24"/>
                <w:szCs w:val="24"/>
              </w:rPr>
            </w:pPr>
            <w:proofErr w:type="spellStart"/>
            <w:r w:rsidRPr="00F70F6C">
              <w:rPr>
                <w:rFonts w:ascii="Arial" w:hAnsi="Arial" w:cs="Arial"/>
                <w:b/>
                <w:i w:val="0"/>
                <w:color w:val="000000" w:themeColor="text1"/>
                <w:sz w:val="24"/>
                <w:szCs w:val="24"/>
              </w:rPr>
              <w:t>Tədris</w:t>
            </w:r>
            <w:proofErr w:type="spellEnd"/>
            <w:r w:rsidRPr="00F70F6C">
              <w:rPr>
                <w:rFonts w:ascii="Arial" w:hAnsi="Arial" w:cs="Arial"/>
                <w:b/>
                <w:i w:val="0"/>
                <w:color w:val="000000" w:themeColor="text1"/>
                <w:sz w:val="24"/>
                <w:szCs w:val="24"/>
              </w:rPr>
              <w:t xml:space="preserve"> </w:t>
            </w:r>
            <w:proofErr w:type="spellStart"/>
            <w:r w:rsidRPr="00F70F6C">
              <w:rPr>
                <w:rFonts w:ascii="Arial" w:hAnsi="Arial" w:cs="Arial"/>
                <w:b/>
                <w:i w:val="0"/>
                <w:color w:val="000000" w:themeColor="text1"/>
                <w:sz w:val="24"/>
                <w:szCs w:val="24"/>
              </w:rPr>
              <w:t>dili</w:t>
            </w:r>
            <w:proofErr w:type="spellEnd"/>
          </w:p>
        </w:tc>
        <w:tc>
          <w:tcPr>
            <w:tcW w:w="6523" w:type="dxa"/>
            <w:tcBorders>
              <w:top w:val="nil"/>
              <w:right w:val="nil"/>
            </w:tcBorders>
            <w:shd w:val="clear" w:color="auto" w:fill="FFFFFF" w:themeFill="background1"/>
          </w:tcPr>
          <w:p w14:paraId="30F9D6AC" w14:textId="77777777" w:rsidR="00931BAB" w:rsidRDefault="00931BAB" w:rsidP="007C107E">
            <w:pPr>
              <w:pStyle w:val="OiaeaeiYiio2"/>
              <w:widowControl/>
              <w:spacing w:before="20" w:after="20"/>
              <w:jc w:val="left"/>
              <w:rPr>
                <w:rFonts w:ascii="Arial" w:hAnsi="Arial" w:cs="Arial"/>
                <w:i w:val="0"/>
                <w:iCs/>
                <w:sz w:val="24"/>
                <w:szCs w:val="24"/>
              </w:rPr>
            </w:pPr>
          </w:p>
        </w:tc>
      </w:tr>
      <w:tr w:rsidR="00931BAB" w:rsidRPr="00F26B92" w14:paraId="6C60548C" w14:textId="77777777" w:rsidTr="007C107E">
        <w:trPr>
          <w:trHeight w:val="403"/>
        </w:trPr>
        <w:tc>
          <w:tcPr>
            <w:tcW w:w="3683" w:type="dxa"/>
            <w:shd w:val="clear" w:color="auto" w:fill="DEEAF6" w:themeFill="accent1" w:themeFillTint="33"/>
          </w:tcPr>
          <w:p w14:paraId="458CA1E0" w14:textId="77777777" w:rsidR="00931BAB" w:rsidRPr="00F26B92" w:rsidRDefault="00931BAB" w:rsidP="007C107E">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3F2AEA03" w14:textId="77777777" w:rsidR="00931BAB" w:rsidRPr="00F26B92" w:rsidRDefault="00931BAB" w:rsidP="007C107E">
            <w:pPr>
              <w:pStyle w:val="OiaeaeiYiio2"/>
              <w:widowControl/>
              <w:spacing w:before="20" w:after="20"/>
              <w:jc w:val="left"/>
              <w:rPr>
                <w:rFonts w:ascii="Arial" w:hAnsi="Arial" w:cs="Arial"/>
                <w:i w:val="0"/>
                <w:iCs/>
                <w:sz w:val="24"/>
                <w:szCs w:val="24"/>
              </w:rPr>
            </w:pPr>
            <w:proofErr w:type="spellStart"/>
            <w:r>
              <w:rPr>
                <w:rFonts w:ascii="Arial" w:hAnsi="Arial" w:cs="Arial"/>
                <w:i w:val="0"/>
                <w:iCs/>
                <w:sz w:val="24"/>
                <w:szCs w:val="24"/>
              </w:rPr>
              <w:t>Azərbaycan</w:t>
            </w:r>
            <w:proofErr w:type="spellEnd"/>
            <w:r>
              <w:rPr>
                <w:rFonts w:ascii="Arial" w:hAnsi="Arial" w:cs="Arial"/>
                <w:i w:val="0"/>
                <w:iCs/>
                <w:sz w:val="24"/>
                <w:szCs w:val="24"/>
              </w:rPr>
              <w:t xml:space="preserve"> </w:t>
            </w:r>
          </w:p>
        </w:tc>
      </w:tr>
    </w:tbl>
    <w:p w14:paraId="4698686F" w14:textId="77777777" w:rsidR="00931BAB" w:rsidRPr="009401C8" w:rsidRDefault="00931BAB" w:rsidP="00F025EA">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9401C8" w14:paraId="5EDC0391" w14:textId="77777777" w:rsidTr="00F70F6C">
        <w:trPr>
          <w:trHeight w:val="403"/>
        </w:trPr>
        <w:tc>
          <w:tcPr>
            <w:tcW w:w="3683" w:type="dxa"/>
            <w:shd w:val="clear" w:color="auto" w:fill="DEEAF6" w:themeFill="accent1" w:themeFillTint="33"/>
          </w:tcPr>
          <w:p w14:paraId="5FEB419D" w14:textId="77777777" w:rsidR="00C933B4" w:rsidRPr="009401C8" w:rsidRDefault="00C933B4" w:rsidP="00C933B4">
            <w:pPr>
              <w:pStyle w:val="OiaeaeiYiio2"/>
              <w:widowControl/>
              <w:spacing w:before="20" w:after="20"/>
              <w:jc w:val="left"/>
              <w:rPr>
                <w:rFonts w:ascii="Arial" w:hAnsi="Arial" w:cs="Arial"/>
                <w:b/>
                <w:i w:val="0"/>
                <w:sz w:val="24"/>
                <w:szCs w:val="24"/>
              </w:rPr>
            </w:pPr>
            <w:proofErr w:type="spellStart"/>
            <w:r w:rsidRPr="009401C8">
              <w:rPr>
                <w:rFonts w:ascii="Arial" w:hAnsi="Arial" w:cs="Arial"/>
                <w:b/>
                <w:i w:val="0"/>
                <w:color w:val="000000" w:themeColor="text1"/>
                <w:sz w:val="24"/>
                <w:szCs w:val="24"/>
              </w:rPr>
              <w:t>Tədris</w:t>
            </w:r>
            <w:proofErr w:type="spellEnd"/>
            <w:r w:rsidR="00D100A7" w:rsidRPr="009401C8">
              <w:rPr>
                <w:rFonts w:ascii="Arial" w:hAnsi="Arial" w:cs="Arial"/>
                <w:b/>
                <w:i w:val="0"/>
                <w:color w:val="000000" w:themeColor="text1"/>
                <w:sz w:val="24"/>
                <w:szCs w:val="24"/>
              </w:rPr>
              <w:t xml:space="preserve"> </w:t>
            </w:r>
            <w:proofErr w:type="spellStart"/>
            <w:r w:rsidRPr="009401C8">
              <w:rPr>
                <w:rFonts w:ascii="Arial" w:hAnsi="Arial" w:cs="Arial"/>
                <w:b/>
                <w:i w:val="0"/>
                <w:color w:val="000000" w:themeColor="text1"/>
                <w:sz w:val="24"/>
                <w:szCs w:val="24"/>
              </w:rPr>
              <w:t>dili</w:t>
            </w:r>
            <w:proofErr w:type="spellEnd"/>
          </w:p>
        </w:tc>
        <w:tc>
          <w:tcPr>
            <w:tcW w:w="6523" w:type="dxa"/>
            <w:tcBorders>
              <w:top w:val="nil"/>
              <w:right w:val="nil"/>
            </w:tcBorders>
            <w:shd w:val="clear" w:color="auto" w:fill="FFFFFF" w:themeFill="background1"/>
          </w:tcPr>
          <w:p w14:paraId="5F411553" w14:textId="77777777" w:rsidR="00C933B4" w:rsidRPr="009401C8" w:rsidRDefault="00C933B4" w:rsidP="00C933B4">
            <w:pPr>
              <w:pStyle w:val="OiaeaeiYiio2"/>
              <w:widowControl/>
              <w:spacing w:before="20" w:after="20"/>
              <w:jc w:val="left"/>
              <w:rPr>
                <w:rFonts w:ascii="Arial" w:hAnsi="Arial" w:cs="Arial"/>
                <w:i w:val="0"/>
                <w:iCs/>
                <w:sz w:val="24"/>
                <w:szCs w:val="24"/>
              </w:rPr>
            </w:pPr>
          </w:p>
        </w:tc>
      </w:tr>
      <w:tr w:rsidR="00C933B4" w:rsidRPr="009401C8" w14:paraId="51300511" w14:textId="77777777" w:rsidTr="00F70F6C">
        <w:trPr>
          <w:trHeight w:val="403"/>
        </w:trPr>
        <w:tc>
          <w:tcPr>
            <w:tcW w:w="3683" w:type="dxa"/>
            <w:shd w:val="clear" w:color="auto" w:fill="DEEAF6" w:themeFill="accent1" w:themeFillTint="33"/>
          </w:tcPr>
          <w:p w14:paraId="3981B987" w14:textId="77777777" w:rsidR="00C933B4" w:rsidRPr="009401C8" w:rsidRDefault="00C933B4" w:rsidP="00C933B4">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40B74071" w14:textId="77777777" w:rsidR="00C933B4" w:rsidRPr="009401C8" w:rsidRDefault="00C933B4" w:rsidP="00C933B4">
            <w:pPr>
              <w:pStyle w:val="OiaeaeiYiio2"/>
              <w:widowControl/>
              <w:spacing w:before="20" w:after="20"/>
              <w:jc w:val="left"/>
              <w:rPr>
                <w:rFonts w:ascii="Arial" w:hAnsi="Arial" w:cs="Arial"/>
                <w:i w:val="0"/>
                <w:iCs/>
                <w:sz w:val="24"/>
                <w:szCs w:val="24"/>
                <w:lang w:val="az-Latn-AZ"/>
              </w:rPr>
            </w:pPr>
            <w:proofErr w:type="spellStart"/>
            <w:r w:rsidRPr="009401C8">
              <w:rPr>
                <w:rFonts w:ascii="Arial" w:hAnsi="Arial" w:cs="Arial"/>
                <w:i w:val="0"/>
                <w:iCs/>
                <w:sz w:val="24"/>
                <w:szCs w:val="24"/>
              </w:rPr>
              <w:t>Azərbaycan</w:t>
            </w:r>
            <w:proofErr w:type="spellEnd"/>
          </w:p>
        </w:tc>
      </w:tr>
    </w:tbl>
    <w:tbl>
      <w:tblPr>
        <w:tblpPr w:leftFromText="180" w:rightFromText="180" w:vertAnchor="text" w:horzAnchor="margin" w:tblpY="202"/>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931BAB" w:rsidRPr="00931BAB" w14:paraId="4EC78DB6" w14:textId="77777777" w:rsidTr="00931BAB">
        <w:trPr>
          <w:trHeight w:val="403"/>
        </w:trPr>
        <w:tc>
          <w:tcPr>
            <w:tcW w:w="3683" w:type="dxa"/>
            <w:shd w:val="clear" w:color="auto" w:fill="DEEAF6" w:themeFill="accent1" w:themeFillTint="33"/>
          </w:tcPr>
          <w:p w14:paraId="3A3F4B19" w14:textId="77777777" w:rsidR="00931BAB" w:rsidRPr="009401C8" w:rsidRDefault="00B1299D" w:rsidP="00931BAB">
            <w:pPr>
              <w:pStyle w:val="OiaeaeiYiio2"/>
              <w:widowControl/>
              <w:spacing w:before="20" w:after="20"/>
              <w:jc w:val="left"/>
              <w:rPr>
                <w:rFonts w:ascii="Arial" w:hAnsi="Arial" w:cs="Arial"/>
                <w:b/>
                <w:i w:val="0"/>
                <w:sz w:val="24"/>
                <w:szCs w:val="24"/>
                <w:lang w:val="az-Latn-AZ"/>
              </w:rPr>
            </w:pPr>
            <w:r>
              <w:rPr>
                <w:rFonts w:ascii="Arial" w:hAnsi="Arial" w:cs="Arial"/>
                <w:b/>
                <w:i w:val="0"/>
                <w:sz w:val="24"/>
                <w:szCs w:val="24"/>
                <w:lang w:val="az-Latn-AZ"/>
              </w:rPr>
              <w:t>Fənni tədris edən müəllimlər</w:t>
            </w:r>
          </w:p>
        </w:tc>
        <w:tc>
          <w:tcPr>
            <w:tcW w:w="6523" w:type="dxa"/>
            <w:tcBorders>
              <w:top w:val="nil"/>
              <w:right w:val="nil"/>
            </w:tcBorders>
            <w:shd w:val="clear" w:color="auto" w:fill="FFFFFF" w:themeFill="background1"/>
          </w:tcPr>
          <w:p w14:paraId="2930C378" w14:textId="77777777" w:rsidR="00931BAB" w:rsidRPr="009401C8" w:rsidRDefault="00931BAB" w:rsidP="00931BAB">
            <w:pPr>
              <w:pStyle w:val="OiaeaeiYiio2"/>
              <w:widowControl/>
              <w:spacing w:before="20" w:after="20"/>
              <w:jc w:val="left"/>
              <w:rPr>
                <w:rFonts w:ascii="Arial" w:hAnsi="Arial" w:cs="Arial"/>
                <w:i w:val="0"/>
                <w:iCs/>
                <w:sz w:val="24"/>
                <w:szCs w:val="24"/>
                <w:lang w:val="az-Latn-AZ"/>
              </w:rPr>
            </w:pPr>
          </w:p>
        </w:tc>
      </w:tr>
      <w:tr w:rsidR="00931BAB" w:rsidRPr="006A76EB" w14:paraId="35ECA10A" w14:textId="77777777" w:rsidTr="00AC4DB7">
        <w:trPr>
          <w:trHeight w:val="1579"/>
        </w:trPr>
        <w:tc>
          <w:tcPr>
            <w:tcW w:w="3683" w:type="dxa"/>
            <w:shd w:val="clear" w:color="auto" w:fill="DEEAF6" w:themeFill="accent1" w:themeFillTint="33"/>
          </w:tcPr>
          <w:p w14:paraId="58946505" w14:textId="77777777" w:rsidR="00931BAB" w:rsidRPr="009401C8" w:rsidRDefault="00931BAB" w:rsidP="00931BAB">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4FF44BDB" w14:textId="77777777" w:rsidR="00931BAB" w:rsidRPr="00E2626A" w:rsidRDefault="00931BAB" w:rsidP="00931BAB">
            <w:pPr>
              <w:pStyle w:val="ListParagraph"/>
              <w:numPr>
                <w:ilvl w:val="0"/>
                <w:numId w:val="11"/>
              </w:numPr>
              <w:rPr>
                <w:rFonts w:ascii="Arial" w:hAnsi="Arial" w:cs="Arial"/>
                <w:sz w:val="24"/>
                <w:szCs w:val="24"/>
                <w:highlight w:val="yellow"/>
                <w:lang w:val="az-Latn-AZ"/>
              </w:rPr>
            </w:pPr>
            <w:r w:rsidRPr="00E2626A">
              <w:rPr>
                <w:rFonts w:ascii="Arial" w:hAnsi="Arial" w:cs="Arial"/>
                <w:sz w:val="24"/>
                <w:szCs w:val="24"/>
                <w:highlight w:val="yellow"/>
                <w:lang w:val="az-Latn-AZ"/>
              </w:rPr>
              <w:t>t.e.d., prof. Əliyev M.H.</w:t>
            </w:r>
          </w:p>
          <w:p w14:paraId="6A0EDEA2" w14:textId="77777777" w:rsidR="00931BAB" w:rsidRPr="00E2626A" w:rsidRDefault="00931BAB" w:rsidP="00931BAB">
            <w:pPr>
              <w:pStyle w:val="ListParagraph"/>
              <w:numPr>
                <w:ilvl w:val="0"/>
                <w:numId w:val="11"/>
              </w:numPr>
              <w:rPr>
                <w:rFonts w:ascii="Arial" w:hAnsi="Arial" w:cs="Arial"/>
                <w:sz w:val="24"/>
                <w:szCs w:val="24"/>
                <w:highlight w:val="yellow"/>
                <w:lang w:val="az-Latn-AZ"/>
              </w:rPr>
            </w:pPr>
            <w:r w:rsidRPr="00E2626A">
              <w:rPr>
                <w:rFonts w:ascii="Arial" w:hAnsi="Arial" w:cs="Arial"/>
                <w:sz w:val="24"/>
                <w:szCs w:val="24"/>
                <w:highlight w:val="yellow"/>
                <w:lang w:val="az-Latn-AZ"/>
              </w:rPr>
              <w:t>t.ü.f.d, dosent Şıxəliyev F.M.</w:t>
            </w:r>
          </w:p>
          <w:p w14:paraId="577FD108" w14:textId="77777777" w:rsidR="00931BAB" w:rsidRPr="00E2626A" w:rsidRDefault="00931BAB" w:rsidP="00931BAB">
            <w:pPr>
              <w:pStyle w:val="ListParagraph"/>
              <w:numPr>
                <w:ilvl w:val="0"/>
                <w:numId w:val="11"/>
              </w:numPr>
              <w:rPr>
                <w:rFonts w:ascii="Arial" w:hAnsi="Arial" w:cs="Arial"/>
                <w:sz w:val="24"/>
                <w:szCs w:val="24"/>
                <w:highlight w:val="yellow"/>
                <w:lang w:val="az-Latn-AZ"/>
              </w:rPr>
            </w:pPr>
            <w:r w:rsidRPr="00E2626A">
              <w:rPr>
                <w:rFonts w:ascii="Arial" w:hAnsi="Arial" w:cs="Arial"/>
                <w:sz w:val="24"/>
                <w:szCs w:val="24"/>
                <w:highlight w:val="yellow"/>
                <w:lang w:val="az-Latn-AZ"/>
              </w:rPr>
              <w:t>b.ü.f.d., baş müəllim Baxışova Y.A.</w:t>
            </w:r>
          </w:p>
          <w:p w14:paraId="5D82F420" w14:textId="77777777" w:rsidR="00931BAB" w:rsidRPr="00E2626A" w:rsidRDefault="00931BAB" w:rsidP="00931BAB">
            <w:pPr>
              <w:pStyle w:val="ListParagraph"/>
              <w:numPr>
                <w:ilvl w:val="0"/>
                <w:numId w:val="11"/>
              </w:numPr>
              <w:rPr>
                <w:rFonts w:ascii="Arial" w:hAnsi="Arial" w:cs="Arial"/>
                <w:sz w:val="24"/>
                <w:szCs w:val="24"/>
                <w:highlight w:val="yellow"/>
                <w:lang w:val="az-Latn-AZ"/>
              </w:rPr>
            </w:pPr>
            <w:r w:rsidRPr="00E2626A">
              <w:rPr>
                <w:rFonts w:ascii="Arial" w:hAnsi="Arial" w:cs="Arial"/>
                <w:sz w:val="24"/>
                <w:szCs w:val="24"/>
                <w:highlight w:val="yellow"/>
                <w:lang w:val="az-Latn-AZ"/>
              </w:rPr>
              <w:t>t.ü.f.d., baş müəllim Mansurova H.T.</w:t>
            </w:r>
          </w:p>
          <w:p w14:paraId="03DC4FC3" w14:textId="77777777" w:rsidR="00931BAB" w:rsidRPr="00AC4DB7" w:rsidRDefault="00931BAB" w:rsidP="00AC4DB7">
            <w:pPr>
              <w:pStyle w:val="ListParagraph"/>
              <w:numPr>
                <w:ilvl w:val="0"/>
                <w:numId w:val="11"/>
              </w:numPr>
              <w:rPr>
                <w:rFonts w:ascii="Arial" w:hAnsi="Arial" w:cs="Arial"/>
                <w:sz w:val="24"/>
                <w:szCs w:val="24"/>
                <w:lang w:val="az-Latn-AZ"/>
              </w:rPr>
            </w:pPr>
            <w:r w:rsidRPr="00E2626A">
              <w:rPr>
                <w:rFonts w:ascii="Arial" w:hAnsi="Arial" w:cs="Arial"/>
                <w:sz w:val="24"/>
                <w:szCs w:val="24"/>
                <w:highlight w:val="yellow"/>
                <w:lang w:val="az-Latn-AZ"/>
              </w:rPr>
              <w:t>t.ü.f.d, baş müəllim Hacıyeva S.V.</w:t>
            </w:r>
          </w:p>
        </w:tc>
      </w:tr>
    </w:tbl>
    <w:p w14:paraId="51EAD51F" w14:textId="77777777" w:rsidR="00652A38" w:rsidRDefault="00652A38"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637"/>
        <w:gridCol w:w="4569"/>
      </w:tblGrid>
      <w:tr w:rsidR="00652A38" w:rsidRPr="009401C8" w14:paraId="1DAF5051" w14:textId="77777777" w:rsidTr="007C107E">
        <w:trPr>
          <w:trHeight w:val="403"/>
        </w:trPr>
        <w:tc>
          <w:tcPr>
            <w:tcW w:w="5637" w:type="dxa"/>
            <w:shd w:val="clear" w:color="auto" w:fill="DEEAF6" w:themeFill="accent1" w:themeFillTint="33"/>
          </w:tcPr>
          <w:p w14:paraId="38FEF3F5" w14:textId="77777777" w:rsidR="00652A38" w:rsidRPr="009401C8" w:rsidRDefault="00652A38" w:rsidP="007C107E">
            <w:pPr>
              <w:pStyle w:val="OiaeaeiYiio2"/>
              <w:widowControl/>
              <w:spacing w:before="20" w:after="20"/>
              <w:jc w:val="left"/>
              <w:rPr>
                <w:rFonts w:ascii="Arial" w:hAnsi="Arial" w:cs="Arial"/>
                <w:b/>
                <w:i w:val="0"/>
                <w:sz w:val="24"/>
                <w:szCs w:val="24"/>
              </w:rPr>
            </w:pPr>
            <w:proofErr w:type="spellStart"/>
            <w:r w:rsidRPr="009401C8">
              <w:rPr>
                <w:rFonts w:ascii="Arial" w:hAnsi="Arial" w:cs="Arial"/>
                <w:b/>
                <w:i w:val="0"/>
                <w:sz w:val="24"/>
                <w:szCs w:val="24"/>
              </w:rPr>
              <w:t>Fənnin</w:t>
            </w:r>
            <w:proofErr w:type="spellEnd"/>
            <w:r w:rsidRPr="009401C8">
              <w:rPr>
                <w:rFonts w:ascii="Arial" w:hAnsi="Arial" w:cs="Arial"/>
                <w:b/>
                <w:i w:val="0"/>
                <w:sz w:val="24"/>
                <w:szCs w:val="24"/>
              </w:rPr>
              <w:t xml:space="preserve"> </w:t>
            </w:r>
            <w:proofErr w:type="spellStart"/>
            <w:r w:rsidRPr="009401C8">
              <w:rPr>
                <w:rFonts w:ascii="Arial" w:hAnsi="Arial" w:cs="Arial"/>
                <w:b/>
                <w:i w:val="0"/>
                <w:sz w:val="24"/>
                <w:szCs w:val="24"/>
              </w:rPr>
              <w:t>ardıcıllıq</w:t>
            </w:r>
            <w:proofErr w:type="spellEnd"/>
            <w:r w:rsidRPr="009401C8">
              <w:rPr>
                <w:rFonts w:ascii="Arial" w:hAnsi="Arial" w:cs="Arial"/>
                <w:b/>
                <w:i w:val="0"/>
                <w:sz w:val="24"/>
                <w:szCs w:val="24"/>
              </w:rPr>
              <w:t xml:space="preserve"> </w:t>
            </w:r>
            <w:proofErr w:type="spellStart"/>
            <w:r w:rsidRPr="009401C8">
              <w:rPr>
                <w:rFonts w:ascii="Arial" w:hAnsi="Arial" w:cs="Arial"/>
                <w:b/>
                <w:i w:val="0"/>
                <w:sz w:val="24"/>
                <w:szCs w:val="24"/>
              </w:rPr>
              <w:t>şərtləri</w:t>
            </w:r>
            <w:proofErr w:type="spellEnd"/>
          </w:p>
        </w:tc>
        <w:tc>
          <w:tcPr>
            <w:tcW w:w="4569" w:type="dxa"/>
            <w:tcBorders>
              <w:top w:val="nil"/>
              <w:right w:val="nil"/>
            </w:tcBorders>
            <w:shd w:val="clear" w:color="auto" w:fill="FFFFFF" w:themeFill="background1"/>
          </w:tcPr>
          <w:p w14:paraId="27E1D4D9" w14:textId="77777777" w:rsidR="00652A38" w:rsidRPr="009401C8" w:rsidRDefault="00652A38" w:rsidP="007C107E">
            <w:pPr>
              <w:pStyle w:val="OiaeaeiYiio2"/>
              <w:widowControl/>
              <w:spacing w:before="20" w:after="20"/>
              <w:jc w:val="left"/>
              <w:rPr>
                <w:rFonts w:ascii="Arial" w:hAnsi="Arial" w:cs="Arial"/>
                <w:i w:val="0"/>
                <w:iCs/>
                <w:sz w:val="24"/>
                <w:szCs w:val="24"/>
              </w:rPr>
            </w:pPr>
          </w:p>
        </w:tc>
      </w:tr>
      <w:tr w:rsidR="00652A38" w:rsidRPr="009401C8" w14:paraId="2B6BC749" w14:textId="77777777" w:rsidTr="007C107E">
        <w:trPr>
          <w:trHeight w:val="403"/>
        </w:trPr>
        <w:tc>
          <w:tcPr>
            <w:tcW w:w="5637" w:type="dxa"/>
            <w:shd w:val="clear" w:color="auto" w:fill="DEEAF6" w:themeFill="accent1" w:themeFillTint="33"/>
          </w:tcPr>
          <w:p w14:paraId="69A8F1D7" w14:textId="77777777" w:rsidR="00652A38" w:rsidRPr="009401C8" w:rsidRDefault="00652A38" w:rsidP="007C107E">
            <w:pPr>
              <w:pStyle w:val="OiaeaeiYiio2"/>
              <w:widowControl/>
              <w:spacing w:before="20" w:after="20"/>
              <w:jc w:val="left"/>
              <w:rPr>
                <w:rFonts w:ascii="Arial" w:hAnsi="Arial" w:cs="Arial"/>
                <w:b/>
                <w:i w:val="0"/>
                <w:sz w:val="24"/>
                <w:szCs w:val="24"/>
              </w:rPr>
            </w:pPr>
            <w:proofErr w:type="spellStart"/>
            <w:r w:rsidRPr="009401C8">
              <w:rPr>
                <w:rFonts w:ascii="Arial" w:hAnsi="Arial" w:cs="Arial"/>
                <w:b/>
                <w:i w:val="0"/>
                <w:sz w:val="24"/>
                <w:szCs w:val="24"/>
              </w:rPr>
              <w:t>Öncə</w:t>
            </w:r>
            <w:proofErr w:type="spellEnd"/>
            <w:r w:rsidRPr="009401C8">
              <w:rPr>
                <w:rFonts w:ascii="Arial" w:hAnsi="Arial" w:cs="Arial"/>
                <w:b/>
                <w:i w:val="0"/>
                <w:sz w:val="24"/>
                <w:szCs w:val="24"/>
              </w:rPr>
              <w:t xml:space="preserve"> </w:t>
            </w:r>
            <w:proofErr w:type="spellStart"/>
            <w:r w:rsidRPr="009401C8">
              <w:rPr>
                <w:rFonts w:ascii="Arial" w:hAnsi="Arial" w:cs="Arial"/>
                <w:b/>
                <w:i w:val="0"/>
                <w:sz w:val="24"/>
                <w:szCs w:val="24"/>
              </w:rPr>
              <w:t>tədrisi</w:t>
            </w:r>
            <w:proofErr w:type="spellEnd"/>
            <w:r w:rsidRPr="009401C8">
              <w:rPr>
                <w:rFonts w:ascii="Arial" w:hAnsi="Arial" w:cs="Arial"/>
                <w:b/>
                <w:i w:val="0"/>
                <w:sz w:val="24"/>
                <w:szCs w:val="24"/>
              </w:rPr>
              <w:t xml:space="preserve"> </w:t>
            </w:r>
            <w:proofErr w:type="spellStart"/>
            <w:r w:rsidRPr="009401C8">
              <w:rPr>
                <w:rFonts w:ascii="Arial" w:hAnsi="Arial" w:cs="Arial"/>
                <w:b/>
                <w:i w:val="0"/>
                <w:sz w:val="24"/>
                <w:szCs w:val="24"/>
              </w:rPr>
              <w:t>zəruri</w:t>
            </w:r>
            <w:proofErr w:type="spellEnd"/>
            <w:r w:rsidRPr="009401C8">
              <w:rPr>
                <w:rFonts w:ascii="Arial" w:hAnsi="Arial" w:cs="Arial"/>
                <w:b/>
                <w:i w:val="0"/>
                <w:sz w:val="24"/>
                <w:szCs w:val="24"/>
              </w:rPr>
              <w:t xml:space="preserve"> </w:t>
            </w:r>
            <w:proofErr w:type="spellStart"/>
            <w:r w:rsidRPr="009401C8">
              <w:rPr>
                <w:rFonts w:ascii="Arial" w:hAnsi="Arial" w:cs="Arial"/>
                <w:b/>
                <w:i w:val="0"/>
                <w:sz w:val="24"/>
                <w:szCs w:val="24"/>
              </w:rPr>
              <w:t>olan</w:t>
            </w:r>
            <w:proofErr w:type="spellEnd"/>
            <w:r w:rsidRPr="009401C8">
              <w:rPr>
                <w:rFonts w:ascii="Arial" w:hAnsi="Arial" w:cs="Arial"/>
                <w:b/>
                <w:i w:val="0"/>
                <w:sz w:val="24"/>
                <w:szCs w:val="24"/>
              </w:rPr>
              <w:t xml:space="preserve"> </w:t>
            </w:r>
            <w:proofErr w:type="spellStart"/>
            <w:r w:rsidRPr="009401C8">
              <w:rPr>
                <w:rFonts w:ascii="Arial" w:hAnsi="Arial" w:cs="Arial"/>
                <w:b/>
                <w:i w:val="0"/>
                <w:sz w:val="24"/>
                <w:szCs w:val="24"/>
              </w:rPr>
              <w:t>fənlər</w:t>
            </w:r>
            <w:proofErr w:type="spellEnd"/>
            <w:r w:rsidRPr="009401C8">
              <w:rPr>
                <w:rFonts w:ascii="Arial" w:hAnsi="Arial" w:cs="Arial"/>
                <w:b/>
                <w:i w:val="0"/>
                <w:sz w:val="24"/>
                <w:szCs w:val="24"/>
              </w:rPr>
              <w:t xml:space="preserve"> (</w:t>
            </w:r>
            <w:proofErr w:type="spellStart"/>
            <w:r w:rsidRPr="009401C8">
              <w:rPr>
                <w:rFonts w:ascii="Arial" w:hAnsi="Arial" w:cs="Arial"/>
                <w:b/>
                <w:i w:val="0"/>
                <w:sz w:val="24"/>
                <w:szCs w:val="24"/>
              </w:rPr>
              <w:t>Prerekvizit</w:t>
            </w:r>
            <w:proofErr w:type="spellEnd"/>
            <w:r w:rsidRPr="009401C8">
              <w:rPr>
                <w:rFonts w:ascii="Arial" w:hAnsi="Arial" w:cs="Arial"/>
                <w:b/>
                <w:i w:val="0"/>
                <w:sz w:val="24"/>
                <w:szCs w:val="24"/>
              </w:rPr>
              <w:t>)</w:t>
            </w:r>
          </w:p>
        </w:tc>
        <w:tc>
          <w:tcPr>
            <w:tcW w:w="4569" w:type="dxa"/>
            <w:shd w:val="clear" w:color="auto" w:fill="DEEAF6" w:themeFill="accent1" w:themeFillTint="33"/>
          </w:tcPr>
          <w:p w14:paraId="1152AAB6" w14:textId="77777777" w:rsidR="00652A38" w:rsidRPr="009401C8" w:rsidRDefault="00652A38" w:rsidP="007C107E">
            <w:pPr>
              <w:pStyle w:val="ListParagraph"/>
              <w:numPr>
                <w:ilvl w:val="0"/>
                <w:numId w:val="23"/>
              </w:numPr>
              <w:jc w:val="both"/>
              <w:rPr>
                <w:rFonts w:ascii="Arial" w:hAnsi="Arial" w:cs="Arial"/>
                <w:sz w:val="24"/>
                <w:szCs w:val="24"/>
                <w:lang w:val="az-Latn-AZ"/>
              </w:rPr>
            </w:pPr>
            <w:r w:rsidRPr="009401C8">
              <w:rPr>
                <w:rFonts w:ascii="Arial" w:hAnsi="Arial" w:cs="Arial"/>
                <w:sz w:val="24"/>
                <w:szCs w:val="24"/>
                <w:lang w:val="az-Latn-AZ"/>
              </w:rPr>
              <w:t xml:space="preserve">Ümumi mikrobiologiya </w:t>
            </w:r>
          </w:p>
        </w:tc>
      </w:tr>
      <w:tr w:rsidR="00652A38" w:rsidRPr="009401C8" w14:paraId="74C5DB5A" w14:textId="77777777" w:rsidTr="007C107E">
        <w:trPr>
          <w:trHeight w:val="403"/>
        </w:trPr>
        <w:tc>
          <w:tcPr>
            <w:tcW w:w="5637" w:type="dxa"/>
            <w:shd w:val="clear" w:color="auto" w:fill="DEEAF6" w:themeFill="accent1" w:themeFillTint="33"/>
          </w:tcPr>
          <w:p w14:paraId="60C8F3B7" w14:textId="77777777" w:rsidR="00652A38" w:rsidRPr="009401C8" w:rsidRDefault="00652A38" w:rsidP="007C107E">
            <w:pPr>
              <w:pStyle w:val="OiaeaeiYiio2"/>
              <w:widowControl/>
              <w:spacing w:before="20" w:after="20"/>
              <w:jc w:val="left"/>
              <w:rPr>
                <w:rFonts w:ascii="Arial" w:hAnsi="Arial" w:cs="Arial"/>
                <w:b/>
                <w:i w:val="0"/>
                <w:sz w:val="24"/>
                <w:szCs w:val="24"/>
                <w:lang w:val="az-Latn-AZ"/>
              </w:rPr>
            </w:pPr>
            <w:r w:rsidRPr="009401C8">
              <w:rPr>
                <w:rFonts w:ascii="Arial" w:hAnsi="Arial" w:cs="Arial"/>
                <w:b/>
                <w:i w:val="0"/>
                <w:sz w:val="24"/>
                <w:szCs w:val="24"/>
                <w:lang w:val="az-Latn-AZ"/>
              </w:rPr>
              <w:t>Özündən sonra tədrisini saxladığı fənlər</w:t>
            </w:r>
          </w:p>
        </w:tc>
        <w:tc>
          <w:tcPr>
            <w:tcW w:w="4569" w:type="dxa"/>
            <w:shd w:val="clear" w:color="auto" w:fill="DEEAF6" w:themeFill="accent1" w:themeFillTint="33"/>
          </w:tcPr>
          <w:p w14:paraId="183A962A" w14:textId="77777777" w:rsidR="00652A38" w:rsidRPr="009401C8" w:rsidRDefault="00652A38" w:rsidP="007C107E">
            <w:pPr>
              <w:pStyle w:val="OiaeaeiYiio2"/>
              <w:widowControl/>
              <w:numPr>
                <w:ilvl w:val="0"/>
                <w:numId w:val="5"/>
              </w:numPr>
              <w:spacing w:before="20" w:after="20"/>
              <w:jc w:val="left"/>
              <w:rPr>
                <w:rFonts w:ascii="Arial" w:hAnsi="Arial" w:cs="Arial"/>
                <w:i w:val="0"/>
                <w:iCs/>
                <w:sz w:val="24"/>
                <w:szCs w:val="24"/>
              </w:rPr>
            </w:pPr>
            <w:proofErr w:type="spellStart"/>
            <w:r w:rsidRPr="009401C8">
              <w:rPr>
                <w:rFonts w:ascii="Arial" w:hAnsi="Arial" w:cs="Arial"/>
                <w:i w:val="0"/>
                <w:iCs/>
                <w:sz w:val="24"/>
                <w:szCs w:val="24"/>
              </w:rPr>
              <w:t>Yoluxucu</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xəstəliklər</w:t>
            </w:r>
            <w:proofErr w:type="spellEnd"/>
          </w:p>
          <w:p w14:paraId="1A9F8534" w14:textId="77777777" w:rsidR="00652A38" w:rsidRPr="009401C8" w:rsidRDefault="00652A38" w:rsidP="007C107E">
            <w:pPr>
              <w:pStyle w:val="OiaeaeiYiio2"/>
              <w:widowControl/>
              <w:numPr>
                <w:ilvl w:val="0"/>
                <w:numId w:val="5"/>
              </w:numPr>
              <w:spacing w:before="20" w:after="20"/>
              <w:jc w:val="left"/>
              <w:rPr>
                <w:rFonts w:ascii="Arial" w:hAnsi="Arial" w:cs="Arial"/>
                <w:i w:val="0"/>
                <w:iCs/>
                <w:sz w:val="24"/>
                <w:szCs w:val="24"/>
              </w:rPr>
            </w:pPr>
            <w:proofErr w:type="spellStart"/>
            <w:r w:rsidRPr="009401C8">
              <w:rPr>
                <w:rFonts w:ascii="Arial" w:hAnsi="Arial" w:cs="Arial"/>
                <w:i w:val="0"/>
                <w:iCs/>
                <w:sz w:val="24"/>
                <w:szCs w:val="24"/>
              </w:rPr>
              <w:t>Dəri</w:t>
            </w:r>
            <w:proofErr w:type="spellEnd"/>
            <w:r w:rsidRPr="009401C8">
              <w:rPr>
                <w:rFonts w:ascii="Arial" w:hAnsi="Arial" w:cs="Arial"/>
                <w:i w:val="0"/>
                <w:iCs/>
                <w:sz w:val="24"/>
                <w:szCs w:val="24"/>
              </w:rPr>
              <w:t xml:space="preserve"> – </w:t>
            </w:r>
            <w:proofErr w:type="spellStart"/>
            <w:r w:rsidRPr="009401C8">
              <w:rPr>
                <w:rFonts w:ascii="Arial" w:hAnsi="Arial" w:cs="Arial"/>
                <w:i w:val="0"/>
                <w:iCs/>
                <w:sz w:val="24"/>
                <w:szCs w:val="24"/>
              </w:rPr>
              <w:t>zöhrəvi</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xəstəlikləri</w:t>
            </w:r>
            <w:proofErr w:type="spellEnd"/>
          </w:p>
        </w:tc>
      </w:tr>
    </w:tbl>
    <w:p w14:paraId="657D0620" w14:textId="77777777" w:rsidR="00652A38" w:rsidRPr="009401C8" w:rsidRDefault="00652A38" w:rsidP="00C933B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9401C8" w14:paraId="7814DB42" w14:textId="77777777" w:rsidTr="00F70F6C">
        <w:trPr>
          <w:trHeight w:val="403"/>
        </w:trPr>
        <w:tc>
          <w:tcPr>
            <w:tcW w:w="3683" w:type="dxa"/>
            <w:shd w:val="clear" w:color="auto" w:fill="DEEAF6" w:themeFill="accent1" w:themeFillTint="33"/>
          </w:tcPr>
          <w:p w14:paraId="0860F257" w14:textId="77777777" w:rsidR="00C933B4" w:rsidRPr="009401C8" w:rsidRDefault="00B119DF" w:rsidP="00C933B4">
            <w:pPr>
              <w:pStyle w:val="OiaeaeiYiio2"/>
              <w:widowControl/>
              <w:spacing w:before="20" w:after="20"/>
              <w:jc w:val="left"/>
              <w:rPr>
                <w:rFonts w:ascii="Arial" w:hAnsi="Arial" w:cs="Arial"/>
                <w:b/>
                <w:i w:val="0"/>
                <w:sz w:val="24"/>
                <w:szCs w:val="24"/>
              </w:rPr>
            </w:pPr>
            <w:proofErr w:type="spellStart"/>
            <w:r w:rsidRPr="009401C8">
              <w:rPr>
                <w:rFonts w:ascii="Arial" w:hAnsi="Arial" w:cs="Arial"/>
                <w:b/>
                <w:i w:val="0"/>
                <w:sz w:val="24"/>
                <w:szCs w:val="24"/>
              </w:rPr>
              <w:t>Fənnin</w:t>
            </w:r>
            <w:proofErr w:type="spellEnd"/>
            <w:r w:rsidR="007A33D4" w:rsidRPr="009401C8">
              <w:rPr>
                <w:rFonts w:ascii="Arial" w:hAnsi="Arial" w:cs="Arial"/>
                <w:b/>
                <w:i w:val="0"/>
                <w:sz w:val="24"/>
                <w:szCs w:val="24"/>
              </w:rPr>
              <w:t xml:space="preserve"> </w:t>
            </w:r>
            <w:proofErr w:type="spellStart"/>
            <w:r w:rsidRPr="009401C8">
              <w:rPr>
                <w:rFonts w:ascii="Arial" w:hAnsi="Arial" w:cs="Arial"/>
                <w:b/>
                <w:i w:val="0"/>
                <w:sz w:val="24"/>
                <w:szCs w:val="24"/>
              </w:rPr>
              <w:t>məqsədi</w:t>
            </w:r>
            <w:proofErr w:type="spellEnd"/>
          </w:p>
        </w:tc>
        <w:tc>
          <w:tcPr>
            <w:tcW w:w="6523" w:type="dxa"/>
            <w:tcBorders>
              <w:top w:val="nil"/>
              <w:right w:val="nil"/>
            </w:tcBorders>
            <w:shd w:val="clear" w:color="auto" w:fill="FFFFFF" w:themeFill="background1"/>
          </w:tcPr>
          <w:p w14:paraId="0A3D98A0" w14:textId="77777777" w:rsidR="00C933B4" w:rsidRPr="009401C8" w:rsidRDefault="00C933B4" w:rsidP="00676FA2">
            <w:pPr>
              <w:pStyle w:val="OiaeaeiYiio2"/>
              <w:widowControl/>
              <w:spacing w:before="20" w:after="20"/>
              <w:jc w:val="left"/>
              <w:rPr>
                <w:rFonts w:ascii="Arial" w:hAnsi="Arial" w:cs="Arial"/>
                <w:i w:val="0"/>
                <w:iCs/>
                <w:sz w:val="24"/>
                <w:szCs w:val="24"/>
              </w:rPr>
            </w:pPr>
          </w:p>
        </w:tc>
      </w:tr>
      <w:tr w:rsidR="00F70F6C" w:rsidRPr="006A76EB" w14:paraId="69B06FE0" w14:textId="77777777" w:rsidTr="00C23E4A">
        <w:trPr>
          <w:trHeight w:val="403"/>
        </w:trPr>
        <w:tc>
          <w:tcPr>
            <w:tcW w:w="10206" w:type="dxa"/>
            <w:gridSpan w:val="2"/>
            <w:shd w:val="clear" w:color="auto" w:fill="DEEAF6" w:themeFill="accent1" w:themeFillTint="33"/>
          </w:tcPr>
          <w:p w14:paraId="532C6877" w14:textId="77777777" w:rsidR="0039404F" w:rsidRPr="009401C8" w:rsidRDefault="00C00A52" w:rsidP="00D941AD">
            <w:pPr>
              <w:jc w:val="both"/>
              <w:rPr>
                <w:rFonts w:ascii="Arial" w:hAnsi="Arial" w:cs="Arial"/>
                <w:sz w:val="24"/>
                <w:szCs w:val="24"/>
                <w:lang w:val="az-Latn-AZ"/>
              </w:rPr>
            </w:pPr>
            <w:proofErr w:type="spellStart"/>
            <w:r w:rsidRPr="009401C8">
              <w:rPr>
                <w:rFonts w:ascii="Arial" w:hAnsi="Arial" w:cs="Arial"/>
                <w:sz w:val="24"/>
                <w:szCs w:val="24"/>
                <w:shd w:val="clear" w:color="auto" w:fill="FFFFFF"/>
              </w:rPr>
              <w:t>Tələbələrə</w:t>
            </w:r>
            <w:proofErr w:type="spellEnd"/>
            <w:r w:rsidRPr="009401C8">
              <w:rPr>
                <w:rFonts w:ascii="Arial" w:hAnsi="Arial" w:cs="Arial"/>
                <w:sz w:val="24"/>
                <w:szCs w:val="24"/>
                <w:shd w:val="clear" w:color="auto" w:fill="FFFFFF"/>
              </w:rPr>
              <w:t xml:space="preserve"> </w:t>
            </w:r>
            <w:proofErr w:type="spellStart"/>
            <w:r w:rsidR="00D941AD">
              <w:rPr>
                <w:rFonts w:ascii="Arial" w:hAnsi="Arial" w:cs="Arial"/>
                <w:sz w:val="24"/>
                <w:szCs w:val="24"/>
                <w:shd w:val="clear" w:color="auto" w:fill="FFFFFF"/>
              </w:rPr>
              <w:t>xəstəlik</w:t>
            </w:r>
            <w:proofErr w:type="spellEnd"/>
            <w:r w:rsidR="00D941AD">
              <w:rPr>
                <w:rFonts w:ascii="Arial" w:hAnsi="Arial" w:cs="Arial"/>
                <w:sz w:val="24"/>
                <w:szCs w:val="24"/>
                <w:shd w:val="clear" w:color="auto" w:fill="FFFFFF"/>
              </w:rPr>
              <w:t xml:space="preserve"> </w:t>
            </w:r>
            <w:proofErr w:type="spellStart"/>
            <w:r w:rsidR="00D941AD">
              <w:rPr>
                <w:rFonts w:ascii="Arial" w:hAnsi="Arial" w:cs="Arial"/>
                <w:sz w:val="24"/>
                <w:szCs w:val="24"/>
                <w:shd w:val="clear" w:color="auto" w:fill="FFFFFF"/>
              </w:rPr>
              <w:t>törədən</w:t>
            </w:r>
            <w:proofErr w:type="spellEnd"/>
            <w:r w:rsidR="00D941AD">
              <w:rPr>
                <w:rFonts w:ascii="Arial" w:hAnsi="Arial" w:cs="Arial"/>
                <w:sz w:val="24"/>
                <w:szCs w:val="24"/>
                <w:shd w:val="clear" w:color="auto" w:fill="FFFFFF"/>
              </w:rPr>
              <w:t xml:space="preserve"> </w:t>
            </w:r>
            <w:proofErr w:type="spellStart"/>
            <w:r w:rsidR="00D941AD">
              <w:rPr>
                <w:rFonts w:ascii="Arial" w:hAnsi="Arial" w:cs="Arial"/>
                <w:sz w:val="24"/>
                <w:szCs w:val="24"/>
                <w:shd w:val="clear" w:color="auto" w:fill="FFFFFF"/>
              </w:rPr>
              <w:t>ayrı-ayrı</w:t>
            </w:r>
            <w:proofErr w:type="spellEnd"/>
            <w:r w:rsidRPr="009401C8">
              <w:rPr>
                <w:rFonts w:ascii="Arial" w:hAnsi="Arial" w:cs="Arial"/>
                <w:sz w:val="24"/>
                <w:szCs w:val="24"/>
                <w:shd w:val="clear" w:color="auto" w:fill="FFFFFF"/>
                <w:lang w:val="az-Latn-AZ"/>
              </w:rPr>
              <w:t xml:space="preserve"> </w:t>
            </w:r>
            <w:r w:rsidRPr="009401C8">
              <w:rPr>
                <w:rFonts w:ascii="Arial" w:hAnsi="Arial" w:cs="Arial"/>
                <w:sz w:val="24"/>
                <w:szCs w:val="24"/>
                <w:lang w:val="az-Latn-AZ"/>
              </w:rPr>
              <w:t xml:space="preserve">mikroorqanizmlərin morfo - bioloji xüsusiyytlərini, </w:t>
            </w:r>
            <w:r w:rsidR="00D941AD">
              <w:rPr>
                <w:rFonts w:ascii="Arial" w:hAnsi="Arial" w:cs="Arial"/>
                <w:sz w:val="24"/>
                <w:szCs w:val="24"/>
                <w:lang w:val="az-Latn-AZ"/>
              </w:rPr>
              <w:t xml:space="preserve"> </w:t>
            </w:r>
            <w:r w:rsidRPr="009401C8">
              <w:rPr>
                <w:rFonts w:ascii="Arial" w:hAnsi="Arial" w:cs="Arial"/>
                <w:sz w:val="24"/>
                <w:szCs w:val="24"/>
                <w:lang w:val="az-Latn-AZ"/>
              </w:rPr>
              <w:t xml:space="preserve"> həmçinin spesifik müalicə və profilaktika prinsiplərini</w:t>
            </w:r>
            <w:r w:rsidR="002F080D">
              <w:rPr>
                <w:rFonts w:ascii="Arial" w:hAnsi="Arial" w:cs="Arial"/>
                <w:sz w:val="24"/>
                <w:szCs w:val="24"/>
                <w:lang w:val="az-Latn-AZ"/>
              </w:rPr>
              <w:t>n</w:t>
            </w:r>
            <w:r w:rsidRPr="009401C8">
              <w:rPr>
                <w:rFonts w:ascii="Arial" w:hAnsi="Arial" w:cs="Arial"/>
                <w:sz w:val="24"/>
                <w:szCs w:val="24"/>
                <w:lang w:val="az-Latn-AZ"/>
              </w:rPr>
              <w:t xml:space="preserve"> öyrənilməsi. </w:t>
            </w:r>
            <w:r w:rsidRPr="009401C8">
              <w:rPr>
                <w:rFonts w:ascii="Arial" w:hAnsi="Arial" w:cs="Arial"/>
                <w:sz w:val="24"/>
                <w:shd w:val="clear" w:color="auto" w:fill="FFFFFF"/>
                <w:lang w:val="az-Latn-AZ"/>
              </w:rPr>
              <w:t>Tələbələrə təlimatlara və analiz metodlarına uyğun olaraq mikrobioloji müayinə üçün material</w:t>
            </w:r>
            <w:r w:rsidR="00812AB9">
              <w:rPr>
                <w:rFonts w:ascii="Arial" w:hAnsi="Arial" w:cs="Arial"/>
                <w:sz w:val="24"/>
                <w:shd w:val="clear" w:color="auto" w:fill="FFFFFF"/>
                <w:lang w:val="az-Latn-AZ"/>
              </w:rPr>
              <w:t>ın</w:t>
            </w:r>
            <w:r w:rsidRPr="009401C8">
              <w:rPr>
                <w:rFonts w:ascii="Arial" w:hAnsi="Arial" w:cs="Arial"/>
                <w:sz w:val="24"/>
                <w:shd w:val="clear" w:color="auto" w:fill="FFFFFF"/>
                <w:lang w:val="az-Latn-AZ"/>
              </w:rPr>
              <w:t xml:space="preserve"> götürülməsi, mikrobioloji analizlər üçün hazırlıq görülməsi, kultura əldə etmək və mikroskopik müayinə aparmaq bacarıqlarının qazandırılmasıdır</w:t>
            </w:r>
          </w:p>
        </w:tc>
      </w:tr>
    </w:tbl>
    <w:p w14:paraId="30C0CBA1" w14:textId="77777777" w:rsidR="00F17BE4" w:rsidRPr="009401C8" w:rsidRDefault="00F17BE4" w:rsidP="00F70F6C">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60"/>
        <w:gridCol w:w="7546"/>
      </w:tblGrid>
      <w:tr w:rsidR="00652A38" w:rsidRPr="009401C8" w14:paraId="083CFEF9" w14:textId="77777777" w:rsidTr="007C107E">
        <w:trPr>
          <w:trHeight w:val="403"/>
        </w:trPr>
        <w:tc>
          <w:tcPr>
            <w:tcW w:w="2660" w:type="dxa"/>
            <w:shd w:val="clear" w:color="auto" w:fill="DEEAF6" w:themeFill="accent1" w:themeFillTint="33"/>
          </w:tcPr>
          <w:p w14:paraId="6F509E80" w14:textId="77777777" w:rsidR="00652A38" w:rsidRPr="009401C8" w:rsidRDefault="00652A38" w:rsidP="007C107E">
            <w:pPr>
              <w:pStyle w:val="OiaeaeiYiio2"/>
              <w:widowControl/>
              <w:spacing w:before="20" w:after="20"/>
              <w:jc w:val="left"/>
              <w:rPr>
                <w:rFonts w:ascii="Arial" w:hAnsi="Arial" w:cs="Arial"/>
                <w:b/>
                <w:i w:val="0"/>
                <w:sz w:val="24"/>
                <w:szCs w:val="24"/>
                <w:lang w:val="az-Latn-AZ"/>
              </w:rPr>
            </w:pPr>
            <w:r w:rsidRPr="009401C8">
              <w:rPr>
                <w:rFonts w:ascii="Arial" w:hAnsi="Arial" w:cs="Arial"/>
                <w:b/>
                <w:i w:val="0"/>
                <w:sz w:val="24"/>
                <w:szCs w:val="24"/>
                <w:lang w:val="az-Latn-AZ"/>
              </w:rPr>
              <w:t>Fənnin məzmunu</w:t>
            </w:r>
          </w:p>
        </w:tc>
        <w:tc>
          <w:tcPr>
            <w:tcW w:w="7546" w:type="dxa"/>
            <w:tcBorders>
              <w:top w:val="nil"/>
              <w:right w:val="nil"/>
            </w:tcBorders>
            <w:shd w:val="clear" w:color="auto" w:fill="FFFFFF" w:themeFill="background1"/>
          </w:tcPr>
          <w:p w14:paraId="02DD8B7D" w14:textId="77777777" w:rsidR="00652A38" w:rsidRPr="009401C8" w:rsidRDefault="00652A38" w:rsidP="007C107E">
            <w:pPr>
              <w:pStyle w:val="OiaeaeiYiio2"/>
              <w:widowControl/>
              <w:spacing w:before="20" w:after="20"/>
              <w:jc w:val="left"/>
              <w:rPr>
                <w:rFonts w:ascii="Arial" w:hAnsi="Arial" w:cs="Arial"/>
                <w:i w:val="0"/>
                <w:iCs/>
                <w:sz w:val="24"/>
                <w:szCs w:val="24"/>
                <w:lang w:val="az-Latn-AZ"/>
              </w:rPr>
            </w:pPr>
          </w:p>
        </w:tc>
      </w:tr>
      <w:tr w:rsidR="00652A38" w:rsidRPr="006A76EB" w14:paraId="42B9C396" w14:textId="77777777" w:rsidTr="007C107E">
        <w:trPr>
          <w:trHeight w:val="403"/>
        </w:trPr>
        <w:tc>
          <w:tcPr>
            <w:tcW w:w="2660" w:type="dxa"/>
            <w:shd w:val="clear" w:color="auto" w:fill="DEEAF6" w:themeFill="accent1" w:themeFillTint="33"/>
          </w:tcPr>
          <w:p w14:paraId="270E51A8" w14:textId="77777777" w:rsidR="00652A38" w:rsidRPr="009401C8" w:rsidRDefault="00652A38" w:rsidP="007C107E">
            <w:pPr>
              <w:pStyle w:val="OiaeaeiYiio2"/>
              <w:widowControl/>
              <w:spacing w:before="20" w:after="20"/>
              <w:jc w:val="center"/>
              <w:rPr>
                <w:rFonts w:ascii="Arial" w:hAnsi="Arial" w:cs="Arial"/>
                <w:i w:val="0"/>
                <w:sz w:val="24"/>
                <w:szCs w:val="24"/>
                <w:lang w:val="az-Latn-AZ"/>
              </w:rPr>
            </w:pPr>
          </w:p>
        </w:tc>
        <w:tc>
          <w:tcPr>
            <w:tcW w:w="7546" w:type="dxa"/>
            <w:shd w:val="clear" w:color="auto" w:fill="DEEAF6" w:themeFill="accent1" w:themeFillTint="33"/>
          </w:tcPr>
          <w:p w14:paraId="6B5F512B" w14:textId="77777777" w:rsidR="00652A38" w:rsidRPr="009401C8" w:rsidRDefault="00652A38" w:rsidP="007C107E">
            <w:pPr>
              <w:pStyle w:val="OiaeaeiYiio2"/>
              <w:widowControl/>
              <w:spacing w:before="20" w:after="20"/>
              <w:jc w:val="both"/>
              <w:rPr>
                <w:rFonts w:ascii="Arial" w:hAnsi="Arial" w:cs="Arial"/>
                <w:i w:val="0"/>
                <w:iCs/>
                <w:sz w:val="24"/>
                <w:szCs w:val="24"/>
                <w:lang w:val="az-Latn-AZ"/>
              </w:rPr>
            </w:pPr>
            <w:r w:rsidRPr="009401C8">
              <w:rPr>
                <w:rFonts w:ascii="Arial" w:hAnsi="Arial" w:cs="Arial"/>
                <w:i w:val="0"/>
                <w:iCs/>
                <w:sz w:val="24"/>
                <w:szCs w:val="24"/>
                <w:lang w:val="az-Latn-AZ"/>
              </w:rPr>
              <w:t>İ</w:t>
            </w:r>
            <w:r w:rsidRPr="009401C8">
              <w:rPr>
                <w:rFonts w:ascii="Arial" w:hAnsi="Arial" w:cs="Arial"/>
                <w:i w:val="0"/>
                <w:sz w:val="24"/>
                <w:szCs w:val="24"/>
                <w:lang w:val="az-Latn-AZ"/>
              </w:rPr>
              <w:t xml:space="preserve">nsanda xəstəlik törədən </w:t>
            </w:r>
            <w:r>
              <w:rPr>
                <w:rFonts w:ascii="Arial" w:hAnsi="Arial" w:cs="Arial"/>
                <w:i w:val="0"/>
                <w:sz w:val="24"/>
                <w:szCs w:val="24"/>
                <w:lang w:val="az-Latn-AZ"/>
              </w:rPr>
              <w:t xml:space="preserve">ayrı-ayrı </w:t>
            </w:r>
            <w:r w:rsidRPr="009401C8">
              <w:rPr>
                <w:rFonts w:ascii="Arial" w:hAnsi="Arial" w:cs="Arial"/>
                <w:i w:val="0"/>
                <w:sz w:val="24"/>
                <w:szCs w:val="24"/>
                <w:lang w:val="az-Latn-AZ"/>
              </w:rPr>
              <w:t xml:space="preserve">mikroorqanizmlərin morfo-bioloji xüsusiyyətləri, </w:t>
            </w:r>
            <w:r>
              <w:rPr>
                <w:rFonts w:ascii="Arial" w:hAnsi="Arial" w:cs="Arial"/>
                <w:i w:val="0"/>
                <w:sz w:val="24"/>
                <w:szCs w:val="24"/>
                <w:lang w:val="az-Latn-AZ"/>
              </w:rPr>
              <w:t>törətdikləri xəstəliklər,</w:t>
            </w:r>
            <w:r w:rsidRPr="009401C8">
              <w:rPr>
                <w:rFonts w:ascii="Arial" w:hAnsi="Arial" w:cs="Arial"/>
                <w:i w:val="0"/>
                <w:sz w:val="24"/>
                <w:szCs w:val="24"/>
                <w:lang w:val="az-Latn-AZ"/>
              </w:rPr>
              <w:t xml:space="preserve"> m</w:t>
            </w:r>
            <w:r w:rsidRPr="009401C8">
              <w:rPr>
                <w:rFonts w:ascii="Arial" w:hAnsi="Arial" w:cs="Arial"/>
                <w:i w:val="0"/>
                <w:iCs/>
                <w:sz w:val="24"/>
                <w:szCs w:val="24"/>
                <w:lang w:val="az-Latn-AZ"/>
              </w:rPr>
              <w:t xml:space="preserve">ikrobioloji </w:t>
            </w:r>
            <w:r>
              <w:rPr>
                <w:rFonts w:ascii="Arial" w:hAnsi="Arial" w:cs="Arial"/>
                <w:i w:val="0"/>
                <w:iCs/>
                <w:sz w:val="24"/>
                <w:szCs w:val="24"/>
                <w:lang w:val="az-Latn-AZ"/>
              </w:rPr>
              <w:t xml:space="preserve">diaqnostika üçün </w:t>
            </w:r>
            <w:r w:rsidRPr="009401C8">
              <w:rPr>
                <w:rFonts w:ascii="Arial" w:hAnsi="Arial" w:cs="Arial"/>
                <w:i w:val="0"/>
                <w:iCs/>
                <w:sz w:val="24"/>
                <w:szCs w:val="24"/>
                <w:lang w:val="az-Latn-AZ"/>
              </w:rPr>
              <w:t>nümunə</w:t>
            </w:r>
            <w:r>
              <w:rPr>
                <w:rFonts w:ascii="Arial" w:hAnsi="Arial" w:cs="Arial"/>
                <w:i w:val="0"/>
                <w:iCs/>
                <w:sz w:val="24"/>
                <w:szCs w:val="24"/>
                <w:lang w:val="az-Latn-AZ"/>
              </w:rPr>
              <w:t xml:space="preserve"> </w:t>
            </w:r>
            <w:r w:rsidRPr="009401C8">
              <w:rPr>
                <w:rFonts w:ascii="Arial" w:hAnsi="Arial" w:cs="Arial"/>
                <w:i w:val="0"/>
                <w:iCs/>
                <w:sz w:val="24"/>
                <w:szCs w:val="24"/>
                <w:lang w:val="az-Latn-AZ"/>
              </w:rPr>
              <w:t xml:space="preserve">götürmə, mikrobioloji müayinə hazırlıqları, </w:t>
            </w:r>
            <w:r>
              <w:rPr>
                <w:rFonts w:ascii="Arial" w:hAnsi="Arial" w:cs="Arial"/>
                <w:i w:val="0"/>
                <w:iCs/>
                <w:sz w:val="24"/>
                <w:szCs w:val="24"/>
                <w:lang w:val="az-Latn-AZ"/>
              </w:rPr>
              <w:t xml:space="preserve">müxtəlif xəstəliklər zamanı istifadə olunan </w:t>
            </w:r>
            <w:r w:rsidRPr="009401C8">
              <w:rPr>
                <w:rFonts w:ascii="Arial" w:hAnsi="Arial" w:cs="Arial"/>
                <w:i w:val="0"/>
                <w:sz w:val="24"/>
                <w:szCs w:val="24"/>
                <w:lang w:val="az-Latn-AZ"/>
              </w:rPr>
              <w:t>mikrobioloji müayinə üsulları, o cümlədən mikroskopik müayinə, təmiz kulturanın alınması, seroloji və molekulyar-genetik diaqnostika</w:t>
            </w:r>
            <w:r>
              <w:rPr>
                <w:rFonts w:ascii="Arial" w:hAnsi="Arial" w:cs="Arial"/>
                <w:i w:val="0"/>
                <w:sz w:val="24"/>
                <w:szCs w:val="24"/>
                <w:lang w:val="az-Latn-AZ"/>
              </w:rPr>
              <w:t>, spesifik profilaktika və müalicə prinsipləri</w:t>
            </w:r>
            <w:r w:rsidRPr="009401C8">
              <w:rPr>
                <w:rFonts w:ascii="Arial" w:hAnsi="Arial" w:cs="Arial"/>
                <w:i w:val="0"/>
                <w:sz w:val="24"/>
                <w:szCs w:val="24"/>
                <w:lang w:val="az-Latn-AZ"/>
              </w:rPr>
              <w:t>.</w:t>
            </w:r>
          </w:p>
        </w:tc>
      </w:tr>
    </w:tbl>
    <w:p w14:paraId="6B91355F" w14:textId="77777777" w:rsidR="00953390" w:rsidRPr="009401C8" w:rsidRDefault="00953390" w:rsidP="00F70F6C">
      <w:pPr>
        <w:spacing w:after="0" w:line="240" w:lineRule="auto"/>
        <w:jc w:val="both"/>
        <w:rPr>
          <w:rFonts w:ascii="Arial" w:hAnsi="Arial" w:cs="Arial"/>
          <w:vanish/>
          <w:sz w:val="24"/>
          <w:szCs w:val="24"/>
          <w:lang w:val="az-Latn-AZ"/>
        </w:rPr>
      </w:pPr>
    </w:p>
    <w:p w14:paraId="3CB95C39" w14:textId="77777777" w:rsidR="00F17BE4" w:rsidRPr="009401C8" w:rsidRDefault="00F17BE4" w:rsidP="00F70F6C">
      <w:pPr>
        <w:shd w:val="clear" w:color="auto" w:fill="FFFFFF"/>
        <w:spacing w:before="72" w:after="75" w:line="336" w:lineRule="atLeast"/>
        <w:jc w:val="both"/>
        <w:rPr>
          <w:rFonts w:ascii="Arial" w:eastAsia="Times New Roman" w:hAnsi="Arial" w:cs="Arial"/>
          <w:b/>
          <w:bCs/>
          <w:color w:val="604B66"/>
          <w:sz w:val="24"/>
          <w:szCs w:val="24"/>
          <w:lang w:val="az-Latn-AZ"/>
        </w:rPr>
      </w:pPr>
    </w:p>
    <w:tbl>
      <w:tblPr>
        <w:tblpPr w:leftFromText="180" w:rightFromText="180" w:vertAnchor="text" w:tblpY="139"/>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526"/>
        <w:gridCol w:w="9214"/>
      </w:tblGrid>
      <w:tr w:rsidR="00B119DF" w:rsidRPr="009401C8" w14:paraId="5F989D89" w14:textId="77777777" w:rsidTr="00390248">
        <w:trPr>
          <w:trHeight w:val="403"/>
        </w:trPr>
        <w:tc>
          <w:tcPr>
            <w:tcW w:w="1526" w:type="dxa"/>
            <w:shd w:val="clear" w:color="auto" w:fill="DEEAF6" w:themeFill="accent1" w:themeFillTint="33"/>
          </w:tcPr>
          <w:p w14:paraId="2E13C0F6" w14:textId="77777777" w:rsidR="00B119DF" w:rsidRPr="009401C8" w:rsidRDefault="00B119DF" w:rsidP="006E2E75">
            <w:pPr>
              <w:pStyle w:val="OiaeaeiYiio2"/>
              <w:widowControl/>
              <w:spacing w:before="20" w:after="20"/>
              <w:jc w:val="left"/>
              <w:rPr>
                <w:rFonts w:ascii="Arial" w:hAnsi="Arial" w:cs="Arial"/>
                <w:b/>
                <w:i w:val="0"/>
                <w:sz w:val="24"/>
                <w:szCs w:val="24"/>
              </w:rPr>
            </w:pPr>
            <w:proofErr w:type="spellStart"/>
            <w:r w:rsidRPr="009401C8">
              <w:rPr>
                <w:rFonts w:ascii="Arial" w:hAnsi="Arial" w:cs="Arial"/>
                <w:b/>
                <w:i w:val="0"/>
                <w:sz w:val="24"/>
                <w:szCs w:val="24"/>
              </w:rPr>
              <w:t>Fə</w:t>
            </w:r>
            <w:r w:rsidR="00F70F6C" w:rsidRPr="009401C8">
              <w:rPr>
                <w:rFonts w:ascii="Arial" w:hAnsi="Arial" w:cs="Arial"/>
                <w:b/>
                <w:i w:val="0"/>
                <w:sz w:val="24"/>
                <w:szCs w:val="24"/>
              </w:rPr>
              <w:t>nnin</w:t>
            </w:r>
            <w:proofErr w:type="spellEnd"/>
            <w:r w:rsidR="007A33D4" w:rsidRPr="009401C8">
              <w:rPr>
                <w:rFonts w:ascii="Arial" w:hAnsi="Arial" w:cs="Arial"/>
                <w:b/>
                <w:i w:val="0"/>
                <w:sz w:val="24"/>
                <w:szCs w:val="24"/>
              </w:rPr>
              <w:t xml:space="preserve"> </w:t>
            </w:r>
            <w:proofErr w:type="spellStart"/>
            <w:r w:rsidR="00F70F6C" w:rsidRPr="009401C8">
              <w:rPr>
                <w:rFonts w:ascii="Arial" w:hAnsi="Arial" w:cs="Arial"/>
                <w:b/>
                <w:i w:val="0"/>
                <w:sz w:val="24"/>
                <w:szCs w:val="24"/>
              </w:rPr>
              <w:t>təlim</w:t>
            </w:r>
            <w:proofErr w:type="spellEnd"/>
            <w:r w:rsidR="007A33D4" w:rsidRPr="009401C8">
              <w:rPr>
                <w:rFonts w:ascii="Arial" w:hAnsi="Arial" w:cs="Arial"/>
                <w:b/>
                <w:i w:val="0"/>
                <w:sz w:val="24"/>
                <w:szCs w:val="24"/>
              </w:rPr>
              <w:t xml:space="preserve"> </w:t>
            </w:r>
            <w:proofErr w:type="spellStart"/>
            <w:r w:rsidR="00F70F6C" w:rsidRPr="009401C8">
              <w:rPr>
                <w:rFonts w:ascii="Arial" w:hAnsi="Arial" w:cs="Arial"/>
                <w:b/>
                <w:i w:val="0"/>
                <w:sz w:val="24"/>
                <w:szCs w:val="24"/>
              </w:rPr>
              <w:t>nəticəsi</w:t>
            </w:r>
            <w:proofErr w:type="spellEnd"/>
          </w:p>
        </w:tc>
        <w:tc>
          <w:tcPr>
            <w:tcW w:w="9214" w:type="dxa"/>
            <w:tcBorders>
              <w:top w:val="nil"/>
              <w:right w:val="nil"/>
            </w:tcBorders>
            <w:shd w:val="clear" w:color="auto" w:fill="FFFFFF" w:themeFill="background1"/>
          </w:tcPr>
          <w:p w14:paraId="46DE776E" w14:textId="77777777" w:rsidR="00B119DF" w:rsidRPr="009401C8" w:rsidRDefault="00B119DF" w:rsidP="006E2E75">
            <w:pPr>
              <w:pStyle w:val="OiaeaeiYiio2"/>
              <w:widowControl/>
              <w:spacing w:before="20" w:after="20"/>
              <w:jc w:val="left"/>
              <w:rPr>
                <w:rFonts w:ascii="Arial" w:hAnsi="Arial" w:cs="Arial"/>
                <w:i w:val="0"/>
                <w:iCs/>
                <w:sz w:val="24"/>
                <w:szCs w:val="24"/>
              </w:rPr>
            </w:pPr>
          </w:p>
        </w:tc>
      </w:tr>
      <w:tr w:rsidR="00B119DF" w:rsidRPr="00812AB9" w14:paraId="60ACFD84" w14:textId="77777777" w:rsidTr="00390248">
        <w:trPr>
          <w:trHeight w:val="403"/>
        </w:trPr>
        <w:tc>
          <w:tcPr>
            <w:tcW w:w="1526" w:type="dxa"/>
            <w:shd w:val="clear" w:color="auto" w:fill="DEEAF6" w:themeFill="accent1" w:themeFillTint="33"/>
          </w:tcPr>
          <w:p w14:paraId="7CE08428" w14:textId="77777777" w:rsidR="00B119DF" w:rsidRPr="009401C8" w:rsidRDefault="00953390" w:rsidP="00390248">
            <w:pPr>
              <w:pStyle w:val="OiaeaeiYiio2"/>
              <w:widowControl/>
              <w:spacing w:before="20" w:after="20"/>
              <w:jc w:val="left"/>
              <w:rPr>
                <w:rFonts w:ascii="Arial" w:hAnsi="Arial" w:cs="Arial"/>
                <w:b/>
                <w:i w:val="0"/>
                <w:sz w:val="24"/>
                <w:szCs w:val="24"/>
              </w:rPr>
            </w:pPr>
            <w:r w:rsidRPr="009401C8">
              <w:rPr>
                <w:rFonts w:ascii="Arial" w:hAnsi="Arial" w:cs="Arial"/>
                <w:b/>
                <w:i w:val="0"/>
                <w:sz w:val="24"/>
                <w:szCs w:val="24"/>
              </w:rPr>
              <w:t>BİLİK</w:t>
            </w:r>
          </w:p>
        </w:tc>
        <w:tc>
          <w:tcPr>
            <w:tcW w:w="9214" w:type="dxa"/>
            <w:shd w:val="clear" w:color="auto" w:fill="DEEAF6" w:themeFill="accent1" w:themeFillTint="33"/>
          </w:tcPr>
          <w:p w14:paraId="4C3AE83E" w14:textId="77777777" w:rsidR="000C511A" w:rsidRPr="009401C8" w:rsidRDefault="00D941AD" w:rsidP="00390248">
            <w:pPr>
              <w:numPr>
                <w:ilvl w:val="0"/>
                <w:numId w:val="17"/>
              </w:numPr>
              <w:spacing w:after="0" w:line="240" w:lineRule="auto"/>
              <w:ind w:left="317"/>
              <w:rPr>
                <w:rFonts w:ascii="Arial" w:hAnsi="Arial" w:cs="Arial"/>
                <w:sz w:val="24"/>
                <w:szCs w:val="24"/>
                <w:lang w:val="az-Latn-AZ"/>
              </w:rPr>
            </w:pPr>
            <w:r>
              <w:rPr>
                <w:rFonts w:ascii="Arial" w:hAnsi="Arial" w:cs="Arial"/>
                <w:sz w:val="24"/>
                <w:szCs w:val="24"/>
                <w:lang w:val="az-Latn-AZ"/>
              </w:rPr>
              <w:t>Xəstəlik törədən m</w:t>
            </w:r>
            <w:r w:rsidR="00A951CA" w:rsidRPr="009401C8">
              <w:rPr>
                <w:rFonts w:ascii="Arial" w:hAnsi="Arial" w:cs="Arial"/>
                <w:sz w:val="24"/>
                <w:szCs w:val="24"/>
                <w:lang w:val="az-Latn-AZ"/>
              </w:rPr>
              <w:t>ikroorqanizmlərin morfo -</w:t>
            </w:r>
            <w:r w:rsidR="000C511A" w:rsidRPr="009401C8">
              <w:rPr>
                <w:rFonts w:ascii="Arial" w:hAnsi="Arial" w:cs="Arial"/>
                <w:sz w:val="24"/>
                <w:szCs w:val="24"/>
                <w:lang w:val="az-Latn-AZ"/>
              </w:rPr>
              <w:t xml:space="preserve"> bioloji xüsusiyyətlərini </w:t>
            </w:r>
            <w:r w:rsidR="009251C2" w:rsidRPr="009401C8">
              <w:rPr>
                <w:rFonts w:ascii="Arial" w:hAnsi="Arial" w:cs="Arial"/>
                <w:sz w:val="24"/>
                <w:szCs w:val="24"/>
                <w:lang w:val="az-Latn-AZ"/>
              </w:rPr>
              <w:t>bilir</w:t>
            </w:r>
            <w:r w:rsidR="00855A37" w:rsidRPr="009401C8">
              <w:rPr>
                <w:rFonts w:ascii="Arial" w:hAnsi="Arial" w:cs="Arial"/>
                <w:sz w:val="24"/>
                <w:szCs w:val="24"/>
                <w:lang w:val="az-Latn-AZ"/>
              </w:rPr>
              <w:t>.</w:t>
            </w:r>
          </w:p>
          <w:p w14:paraId="0AEC7A27" w14:textId="77777777" w:rsidR="000C41E1" w:rsidRPr="009401C8" w:rsidRDefault="00D941AD" w:rsidP="000C41E1">
            <w:pPr>
              <w:numPr>
                <w:ilvl w:val="0"/>
                <w:numId w:val="17"/>
              </w:numPr>
              <w:spacing w:after="0" w:line="240" w:lineRule="auto"/>
              <w:ind w:left="317"/>
              <w:rPr>
                <w:rFonts w:ascii="Arial" w:hAnsi="Arial" w:cs="Arial"/>
                <w:sz w:val="24"/>
                <w:szCs w:val="24"/>
                <w:lang w:val="az-Latn-AZ"/>
              </w:rPr>
            </w:pPr>
            <w:r>
              <w:rPr>
                <w:rFonts w:ascii="Arial" w:hAnsi="Arial" w:cs="Arial"/>
                <w:sz w:val="24"/>
                <w:szCs w:val="24"/>
                <w:lang w:val="az-Latn-AZ"/>
              </w:rPr>
              <w:t>Xəstəlik törədən m</w:t>
            </w:r>
            <w:r w:rsidR="000C41E1" w:rsidRPr="009401C8">
              <w:rPr>
                <w:rFonts w:ascii="Arial" w:hAnsi="Arial" w:cs="Arial"/>
                <w:sz w:val="24"/>
                <w:szCs w:val="24"/>
                <w:lang w:val="az-Latn-AZ"/>
              </w:rPr>
              <w:t>ikroorqanizmlərin patogenlik amillərini sadalayır.</w:t>
            </w:r>
          </w:p>
          <w:p w14:paraId="2D16E5AA" w14:textId="77777777" w:rsidR="00D941AD" w:rsidRPr="00D941AD" w:rsidRDefault="00D941AD" w:rsidP="005C0191">
            <w:pPr>
              <w:pStyle w:val="OiaeaeiYiio2"/>
              <w:widowControl/>
              <w:numPr>
                <w:ilvl w:val="0"/>
                <w:numId w:val="17"/>
              </w:numPr>
              <w:spacing w:before="20" w:after="20"/>
              <w:ind w:left="317"/>
              <w:jc w:val="left"/>
              <w:rPr>
                <w:rFonts w:ascii="Arial" w:hAnsi="Arial" w:cs="Arial"/>
                <w:i w:val="0"/>
                <w:iCs/>
                <w:sz w:val="24"/>
                <w:szCs w:val="24"/>
                <w:lang w:val="az-Latn-AZ"/>
              </w:rPr>
            </w:pPr>
            <w:r w:rsidRPr="00D941AD">
              <w:rPr>
                <w:rFonts w:ascii="Arial" w:hAnsi="Arial" w:cs="Arial"/>
                <w:i w:val="0"/>
                <w:sz w:val="24"/>
                <w:szCs w:val="24"/>
                <w:lang w:val="az-Latn-AZ"/>
              </w:rPr>
              <w:t>Mikroorqanizmlərə qarşı orqanizmin immun cavab reaksiyasını bilir.</w:t>
            </w:r>
          </w:p>
          <w:p w14:paraId="627566C6" w14:textId="77777777" w:rsidR="00812AB9" w:rsidRPr="00812AB9" w:rsidRDefault="005C0191" w:rsidP="00812AB9">
            <w:pPr>
              <w:pStyle w:val="OiaeaeiYiio2"/>
              <w:widowControl/>
              <w:numPr>
                <w:ilvl w:val="0"/>
                <w:numId w:val="17"/>
              </w:numPr>
              <w:spacing w:before="20" w:after="20"/>
              <w:ind w:left="317"/>
              <w:jc w:val="left"/>
              <w:rPr>
                <w:rFonts w:ascii="Arial" w:hAnsi="Arial" w:cs="Arial"/>
                <w:i w:val="0"/>
                <w:iCs/>
                <w:sz w:val="24"/>
                <w:szCs w:val="24"/>
                <w:lang w:val="az-Latn-AZ"/>
              </w:rPr>
            </w:pPr>
            <w:r w:rsidRPr="00F05E66">
              <w:rPr>
                <w:rFonts w:ascii="Arial" w:hAnsi="Arial" w:cs="Arial"/>
                <w:i w:val="0"/>
                <w:sz w:val="24"/>
                <w:szCs w:val="24"/>
                <w:lang w:val="az-Latn-AZ"/>
              </w:rPr>
              <w:t>Mikroorqanizmlərin törətdikləri xəstəlikləri</w:t>
            </w:r>
            <w:r w:rsidR="00D941AD" w:rsidRPr="00F05E66">
              <w:rPr>
                <w:rFonts w:ascii="Arial" w:hAnsi="Arial" w:cs="Arial"/>
                <w:i w:val="0"/>
                <w:sz w:val="24"/>
                <w:szCs w:val="24"/>
                <w:lang w:val="az-Latn-AZ"/>
              </w:rPr>
              <w:t>n mikrobioloji diaqnostika üsullarını sadalayır</w:t>
            </w:r>
          </w:p>
          <w:p w14:paraId="4CF4A6BA" w14:textId="77777777" w:rsidR="00A951CA" w:rsidRPr="00F05E66" w:rsidRDefault="00812AB9" w:rsidP="00812AB9">
            <w:pPr>
              <w:pStyle w:val="OiaeaeiYiio2"/>
              <w:widowControl/>
              <w:numPr>
                <w:ilvl w:val="0"/>
                <w:numId w:val="17"/>
              </w:numPr>
              <w:spacing w:before="20" w:after="20"/>
              <w:ind w:left="317"/>
              <w:jc w:val="left"/>
              <w:rPr>
                <w:rFonts w:ascii="Arial" w:hAnsi="Arial" w:cs="Arial"/>
                <w:i w:val="0"/>
                <w:iCs/>
                <w:sz w:val="24"/>
                <w:szCs w:val="24"/>
                <w:lang w:val="az-Latn-AZ"/>
              </w:rPr>
            </w:pPr>
            <w:r w:rsidRPr="00F05E66">
              <w:rPr>
                <w:rFonts w:ascii="Arial" w:hAnsi="Arial" w:cs="Arial"/>
                <w:i w:val="0"/>
                <w:sz w:val="24"/>
                <w:szCs w:val="24"/>
                <w:lang w:val="az-Latn-AZ"/>
              </w:rPr>
              <w:t>S</w:t>
            </w:r>
            <w:r w:rsidR="00D941AD" w:rsidRPr="00F05E66">
              <w:rPr>
                <w:rFonts w:ascii="Arial" w:hAnsi="Arial" w:cs="Arial"/>
                <w:i w:val="0"/>
                <w:sz w:val="24"/>
                <w:szCs w:val="24"/>
                <w:lang w:val="az-Latn-AZ"/>
              </w:rPr>
              <w:t>pesifik</w:t>
            </w:r>
            <w:r>
              <w:rPr>
                <w:rFonts w:ascii="Arial" w:hAnsi="Arial" w:cs="Arial"/>
                <w:i w:val="0"/>
                <w:sz w:val="24"/>
                <w:szCs w:val="24"/>
                <w:lang w:val="az-Latn-AZ"/>
              </w:rPr>
              <w:t xml:space="preserve"> </w:t>
            </w:r>
            <w:r w:rsidR="000865A6" w:rsidRPr="00F05E66">
              <w:rPr>
                <w:rFonts w:ascii="Arial" w:hAnsi="Arial" w:cs="Arial"/>
                <w:i w:val="0"/>
                <w:sz w:val="24"/>
                <w:szCs w:val="24"/>
                <w:lang w:val="az-Latn-AZ"/>
              </w:rPr>
              <w:t>müalicə</w:t>
            </w:r>
            <w:r w:rsidR="005C0191" w:rsidRPr="00F05E66">
              <w:rPr>
                <w:rFonts w:ascii="Arial" w:hAnsi="Arial" w:cs="Arial"/>
                <w:i w:val="0"/>
                <w:sz w:val="24"/>
                <w:szCs w:val="24"/>
                <w:lang w:val="az-Latn-AZ"/>
              </w:rPr>
              <w:t xml:space="preserve"> və profilaktika</w:t>
            </w:r>
            <w:r w:rsidR="000865A6" w:rsidRPr="00F05E66">
              <w:rPr>
                <w:rFonts w:ascii="Arial" w:hAnsi="Arial" w:cs="Arial"/>
                <w:i w:val="0"/>
                <w:sz w:val="24"/>
                <w:szCs w:val="24"/>
                <w:lang w:val="az-Latn-AZ"/>
              </w:rPr>
              <w:t xml:space="preserve"> </w:t>
            </w:r>
            <w:r w:rsidR="005C0191" w:rsidRPr="00F05E66">
              <w:rPr>
                <w:rFonts w:ascii="Arial" w:hAnsi="Arial" w:cs="Arial"/>
                <w:i w:val="0"/>
                <w:sz w:val="24"/>
                <w:szCs w:val="24"/>
                <w:lang w:val="az-Latn-AZ"/>
              </w:rPr>
              <w:t>prinsiplərini bilir</w:t>
            </w:r>
            <w:r w:rsidR="000865A6" w:rsidRPr="00F05E66">
              <w:rPr>
                <w:rFonts w:ascii="Arial" w:hAnsi="Arial" w:cs="Arial"/>
                <w:i w:val="0"/>
                <w:sz w:val="24"/>
                <w:szCs w:val="24"/>
                <w:lang w:val="az-Latn-AZ"/>
              </w:rPr>
              <w:t>.</w:t>
            </w:r>
          </w:p>
        </w:tc>
      </w:tr>
      <w:tr w:rsidR="00953390" w:rsidRPr="009401C8" w14:paraId="7ED6062A" w14:textId="77777777" w:rsidTr="00390248">
        <w:trPr>
          <w:trHeight w:val="403"/>
        </w:trPr>
        <w:tc>
          <w:tcPr>
            <w:tcW w:w="1526" w:type="dxa"/>
            <w:shd w:val="clear" w:color="auto" w:fill="DEEAF6" w:themeFill="accent1" w:themeFillTint="33"/>
          </w:tcPr>
          <w:p w14:paraId="6786A9E3" w14:textId="77777777" w:rsidR="00953390" w:rsidRPr="009401C8" w:rsidRDefault="00953390" w:rsidP="00390248">
            <w:pPr>
              <w:pStyle w:val="OiaeaeiYiio2"/>
              <w:widowControl/>
              <w:spacing w:before="20" w:after="20"/>
              <w:jc w:val="left"/>
              <w:rPr>
                <w:rFonts w:ascii="Arial" w:hAnsi="Arial" w:cs="Arial"/>
                <w:b/>
                <w:i w:val="0"/>
                <w:sz w:val="24"/>
                <w:szCs w:val="24"/>
              </w:rPr>
            </w:pPr>
            <w:r w:rsidRPr="009401C8">
              <w:rPr>
                <w:rFonts w:ascii="Arial" w:hAnsi="Arial" w:cs="Arial"/>
                <w:b/>
                <w:i w:val="0"/>
                <w:sz w:val="24"/>
                <w:szCs w:val="24"/>
              </w:rPr>
              <w:t>BACARIQ</w:t>
            </w:r>
          </w:p>
        </w:tc>
        <w:tc>
          <w:tcPr>
            <w:tcW w:w="9214" w:type="dxa"/>
            <w:shd w:val="clear" w:color="auto" w:fill="DEEAF6" w:themeFill="accent1" w:themeFillTint="33"/>
          </w:tcPr>
          <w:p w14:paraId="343049C0" w14:textId="77777777" w:rsidR="005C0191" w:rsidRPr="009401C8" w:rsidRDefault="005C0191" w:rsidP="00390248">
            <w:pPr>
              <w:pStyle w:val="OiaeaeiYiio2"/>
              <w:widowControl/>
              <w:numPr>
                <w:ilvl w:val="0"/>
                <w:numId w:val="17"/>
              </w:numPr>
              <w:spacing w:before="20" w:after="20"/>
              <w:ind w:left="317"/>
              <w:jc w:val="left"/>
              <w:rPr>
                <w:rFonts w:ascii="Arial" w:hAnsi="Arial" w:cs="Arial"/>
                <w:i w:val="0"/>
                <w:iCs/>
                <w:sz w:val="24"/>
                <w:szCs w:val="24"/>
              </w:rPr>
            </w:pPr>
            <w:proofErr w:type="spellStart"/>
            <w:r w:rsidRPr="009401C8">
              <w:rPr>
                <w:rFonts w:ascii="Arial" w:hAnsi="Arial" w:cs="Arial"/>
                <w:i w:val="0"/>
                <w:iCs/>
                <w:sz w:val="24"/>
                <w:szCs w:val="24"/>
              </w:rPr>
              <w:t>Xəstəliyi</w:t>
            </w:r>
            <w:r w:rsidR="00812AB9">
              <w:rPr>
                <w:rFonts w:ascii="Arial" w:hAnsi="Arial" w:cs="Arial"/>
                <w:i w:val="0"/>
                <w:iCs/>
                <w:sz w:val="24"/>
                <w:szCs w:val="24"/>
              </w:rPr>
              <w:t>n</w:t>
            </w:r>
            <w:proofErr w:type="spellEnd"/>
            <w:r w:rsidR="00812AB9">
              <w:rPr>
                <w:rFonts w:ascii="Arial" w:hAnsi="Arial" w:cs="Arial"/>
                <w:i w:val="0"/>
                <w:iCs/>
                <w:sz w:val="24"/>
                <w:szCs w:val="24"/>
              </w:rPr>
              <w:t xml:space="preserve"> </w:t>
            </w:r>
            <w:proofErr w:type="spellStart"/>
            <w:r w:rsidR="00812AB9">
              <w:rPr>
                <w:rFonts w:ascii="Arial" w:hAnsi="Arial" w:cs="Arial"/>
                <w:i w:val="0"/>
                <w:iCs/>
                <w:sz w:val="24"/>
                <w:szCs w:val="24"/>
              </w:rPr>
              <w:t>növündən</w:t>
            </w:r>
            <w:proofErr w:type="spellEnd"/>
            <w:r w:rsidR="00812AB9">
              <w:rPr>
                <w:rFonts w:ascii="Arial" w:hAnsi="Arial" w:cs="Arial"/>
                <w:i w:val="0"/>
                <w:iCs/>
                <w:sz w:val="24"/>
                <w:szCs w:val="24"/>
              </w:rPr>
              <w:t xml:space="preserve"> </w:t>
            </w:r>
            <w:proofErr w:type="spellStart"/>
            <w:r w:rsidR="00812AB9">
              <w:rPr>
                <w:rFonts w:ascii="Arial" w:hAnsi="Arial" w:cs="Arial"/>
                <w:i w:val="0"/>
                <w:iCs/>
                <w:sz w:val="24"/>
                <w:szCs w:val="24"/>
              </w:rPr>
              <w:t>aslı</w:t>
            </w:r>
            <w:proofErr w:type="spellEnd"/>
            <w:r w:rsidR="00812AB9">
              <w:rPr>
                <w:rFonts w:ascii="Arial" w:hAnsi="Arial" w:cs="Arial"/>
                <w:i w:val="0"/>
                <w:iCs/>
                <w:sz w:val="24"/>
                <w:szCs w:val="24"/>
              </w:rPr>
              <w:t xml:space="preserve"> </w:t>
            </w:r>
            <w:proofErr w:type="spellStart"/>
            <w:r w:rsidR="00812AB9">
              <w:rPr>
                <w:rFonts w:ascii="Arial" w:hAnsi="Arial" w:cs="Arial"/>
                <w:i w:val="0"/>
                <w:iCs/>
                <w:sz w:val="24"/>
                <w:szCs w:val="24"/>
              </w:rPr>
              <w:t>olaraq</w:t>
            </w:r>
            <w:proofErr w:type="spellEnd"/>
            <w:r w:rsidR="00812AB9">
              <w:rPr>
                <w:rFonts w:ascii="Arial" w:hAnsi="Arial" w:cs="Arial"/>
                <w:i w:val="0"/>
                <w:iCs/>
                <w:sz w:val="24"/>
                <w:szCs w:val="24"/>
              </w:rPr>
              <w:t xml:space="preserve"> </w:t>
            </w:r>
            <w:proofErr w:type="spellStart"/>
            <w:r w:rsidR="00812AB9">
              <w:rPr>
                <w:rFonts w:ascii="Arial" w:hAnsi="Arial" w:cs="Arial"/>
                <w:i w:val="0"/>
                <w:iCs/>
                <w:sz w:val="24"/>
                <w:szCs w:val="24"/>
              </w:rPr>
              <w:t>mikro</w:t>
            </w:r>
            <w:r w:rsidRPr="009401C8">
              <w:rPr>
                <w:rFonts w:ascii="Arial" w:hAnsi="Arial" w:cs="Arial"/>
                <w:i w:val="0"/>
                <w:iCs/>
                <w:sz w:val="24"/>
                <w:szCs w:val="24"/>
              </w:rPr>
              <w:t>bioloji</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müayinə</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üsulunu</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seçir</w:t>
            </w:r>
            <w:proofErr w:type="spellEnd"/>
            <w:r w:rsidR="00227100" w:rsidRPr="009401C8">
              <w:rPr>
                <w:rFonts w:ascii="Arial" w:hAnsi="Arial" w:cs="Arial"/>
                <w:i w:val="0"/>
                <w:iCs/>
                <w:sz w:val="24"/>
                <w:szCs w:val="24"/>
              </w:rPr>
              <w:t>.</w:t>
            </w:r>
          </w:p>
          <w:p w14:paraId="3B8A0DE3" w14:textId="77777777" w:rsidR="00953390" w:rsidRPr="009401C8" w:rsidRDefault="00953390" w:rsidP="00390248">
            <w:pPr>
              <w:pStyle w:val="OiaeaeiYiio2"/>
              <w:widowControl/>
              <w:numPr>
                <w:ilvl w:val="0"/>
                <w:numId w:val="17"/>
              </w:numPr>
              <w:spacing w:before="20" w:after="20"/>
              <w:ind w:left="317"/>
              <w:jc w:val="left"/>
              <w:rPr>
                <w:rFonts w:ascii="Arial" w:hAnsi="Arial" w:cs="Arial"/>
                <w:i w:val="0"/>
                <w:iCs/>
                <w:sz w:val="24"/>
                <w:szCs w:val="24"/>
              </w:rPr>
            </w:pPr>
            <w:proofErr w:type="spellStart"/>
            <w:r w:rsidRPr="009401C8">
              <w:rPr>
                <w:rFonts w:ascii="Arial" w:hAnsi="Arial" w:cs="Arial"/>
                <w:i w:val="0"/>
                <w:iCs/>
                <w:sz w:val="24"/>
                <w:szCs w:val="24"/>
              </w:rPr>
              <w:t>Mikrobioloji</w:t>
            </w:r>
            <w:proofErr w:type="spellEnd"/>
            <w:r w:rsidR="00390248" w:rsidRPr="009401C8">
              <w:rPr>
                <w:rFonts w:ascii="Arial" w:hAnsi="Arial" w:cs="Arial"/>
                <w:i w:val="0"/>
                <w:iCs/>
                <w:sz w:val="24"/>
                <w:szCs w:val="24"/>
              </w:rPr>
              <w:t xml:space="preserve"> </w:t>
            </w:r>
            <w:proofErr w:type="spellStart"/>
            <w:r w:rsidRPr="009401C8">
              <w:rPr>
                <w:rFonts w:ascii="Arial" w:hAnsi="Arial" w:cs="Arial"/>
                <w:i w:val="0"/>
                <w:iCs/>
                <w:sz w:val="24"/>
                <w:szCs w:val="24"/>
              </w:rPr>
              <w:t>müayinə</w:t>
            </w:r>
            <w:proofErr w:type="spellEnd"/>
            <w:r w:rsidR="00390248" w:rsidRPr="009401C8">
              <w:rPr>
                <w:rFonts w:ascii="Arial" w:hAnsi="Arial" w:cs="Arial"/>
                <w:i w:val="0"/>
                <w:iCs/>
                <w:sz w:val="24"/>
                <w:szCs w:val="24"/>
              </w:rPr>
              <w:t xml:space="preserve"> </w:t>
            </w:r>
            <w:proofErr w:type="spellStart"/>
            <w:r w:rsidRPr="009401C8">
              <w:rPr>
                <w:rFonts w:ascii="Arial" w:hAnsi="Arial" w:cs="Arial"/>
                <w:i w:val="0"/>
                <w:iCs/>
                <w:sz w:val="24"/>
                <w:szCs w:val="24"/>
              </w:rPr>
              <w:t>üçün</w:t>
            </w:r>
            <w:proofErr w:type="spellEnd"/>
            <w:r w:rsidR="00390248" w:rsidRPr="009401C8">
              <w:rPr>
                <w:rFonts w:ascii="Arial" w:hAnsi="Arial" w:cs="Arial"/>
                <w:i w:val="0"/>
                <w:iCs/>
                <w:sz w:val="24"/>
                <w:szCs w:val="24"/>
              </w:rPr>
              <w:t xml:space="preserve"> </w:t>
            </w:r>
            <w:proofErr w:type="spellStart"/>
            <w:r w:rsidR="009251C2" w:rsidRPr="009401C8">
              <w:rPr>
                <w:rFonts w:ascii="Arial" w:hAnsi="Arial" w:cs="Arial"/>
                <w:i w:val="0"/>
                <w:iCs/>
                <w:sz w:val="24"/>
                <w:szCs w:val="24"/>
              </w:rPr>
              <w:t>patoloji</w:t>
            </w:r>
            <w:proofErr w:type="spellEnd"/>
            <w:r w:rsidR="00390248" w:rsidRPr="009401C8">
              <w:rPr>
                <w:rFonts w:ascii="Arial" w:hAnsi="Arial" w:cs="Arial"/>
                <w:i w:val="0"/>
                <w:iCs/>
                <w:sz w:val="24"/>
                <w:szCs w:val="24"/>
              </w:rPr>
              <w:t xml:space="preserve"> </w:t>
            </w:r>
            <w:r w:rsidR="00AC5227" w:rsidRPr="009401C8">
              <w:rPr>
                <w:rFonts w:ascii="Arial" w:hAnsi="Arial" w:cs="Arial"/>
                <w:i w:val="0"/>
                <w:iCs/>
                <w:sz w:val="24"/>
                <w:szCs w:val="24"/>
              </w:rPr>
              <w:t>(</w:t>
            </w:r>
            <w:proofErr w:type="spellStart"/>
            <w:r w:rsidR="00AC5227" w:rsidRPr="009401C8">
              <w:rPr>
                <w:rFonts w:ascii="Arial" w:hAnsi="Arial" w:cs="Arial"/>
                <w:i w:val="0"/>
                <w:iCs/>
                <w:sz w:val="24"/>
                <w:szCs w:val="24"/>
              </w:rPr>
              <w:t>kliniki</w:t>
            </w:r>
            <w:proofErr w:type="spellEnd"/>
            <w:r w:rsidR="00AC5227" w:rsidRPr="009401C8">
              <w:rPr>
                <w:rFonts w:ascii="Arial" w:hAnsi="Arial" w:cs="Arial"/>
                <w:i w:val="0"/>
                <w:iCs/>
                <w:sz w:val="24"/>
                <w:szCs w:val="24"/>
              </w:rPr>
              <w:t xml:space="preserve">) </w:t>
            </w:r>
            <w:r w:rsidRPr="009401C8">
              <w:rPr>
                <w:rFonts w:ascii="Arial" w:hAnsi="Arial" w:cs="Arial"/>
                <w:i w:val="0"/>
                <w:iCs/>
                <w:sz w:val="24"/>
                <w:szCs w:val="24"/>
              </w:rPr>
              <w:t xml:space="preserve">material </w:t>
            </w:r>
            <w:proofErr w:type="spellStart"/>
            <w:r w:rsidRPr="009401C8">
              <w:rPr>
                <w:rFonts w:ascii="Arial" w:hAnsi="Arial" w:cs="Arial"/>
                <w:i w:val="0"/>
                <w:iCs/>
                <w:sz w:val="24"/>
                <w:szCs w:val="24"/>
              </w:rPr>
              <w:t>götürür</w:t>
            </w:r>
            <w:proofErr w:type="spellEnd"/>
            <w:r w:rsidR="00855A37" w:rsidRPr="009401C8">
              <w:rPr>
                <w:rFonts w:ascii="Arial" w:hAnsi="Arial" w:cs="Arial"/>
                <w:i w:val="0"/>
                <w:iCs/>
                <w:sz w:val="24"/>
                <w:szCs w:val="24"/>
              </w:rPr>
              <w:t>.</w:t>
            </w:r>
          </w:p>
          <w:p w14:paraId="3A438DB7" w14:textId="77777777" w:rsidR="000572DA" w:rsidRDefault="005C0191" w:rsidP="00227100">
            <w:pPr>
              <w:pStyle w:val="OiaeaeiYiio2"/>
              <w:widowControl/>
              <w:numPr>
                <w:ilvl w:val="0"/>
                <w:numId w:val="17"/>
              </w:numPr>
              <w:spacing w:before="20" w:after="20"/>
              <w:ind w:left="317"/>
              <w:jc w:val="left"/>
              <w:rPr>
                <w:rFonts w:ascii="Arial" w:hAnsi="Arial" w:cs="Arial"/>
                <w:i w:val="0"/>
                <w:iCs/>
                <w:sz w:val="24"/>
                <w:szCs w:val="24"/>
              </w:rPr>
            </w:pPr>
            <w:proofErr w:type="spellStart"/>
            <w:r w:rsidRPr="009401C8">
              <w:rPr>
                <w:rFonts w:ascii="Arial" w:hAnsi="Arial" w:cs="Arial"/>
                <w:i w:val="0"/>
                <w:iCs/>
                <w:sz w:val="24"/>
                <w:szCs w:val="24"/>
              </w:rPr>
              <w:t>Mikrobioloji</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müayinə</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üsullarının</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cavablarını</w:t>
            </w:r>
            <w:proofErr w:type="spellEnd"/>
            <w:r w:rsidRPr="009401C8">
              <w:rPr>
                <w:rFonts w:ascii="Arial" w:hAnsi="Arial" w:cs="Arial"/>
                <w:i w:val="0"/>
                <w:iCs/>
                <w:sz w:val="24"/>
                <w:szCs w:val="24"/>
              </w:rPr>
              <w:t xml:space="preserve"> </w:t>
            </w:r>
            <w:proofErr w:type="spellStart"/>
            <w:r w:rsidR="00227100" w:rsidRPr="009401C8">
              <w:rPr>
                <w:rFonts w:ascii="Arial" w:hAnsi="Arial" w:cs="Arial"/>
                <w:i w:val="0"/>
                <w:iCs/>
                <w:sz w:val="24"/>
                <w:szCs w:val="24"/>
              </w:rPr>
              <w:t>interpretasiya</w:t>
            </w:r>
            <w:proofErr w:type="spellEnd"/>
            <w:r w:rsidR="00227100" w:rsidRPr="009401C8">
              <w:rPr>
                <w:rFonts w:ascii="Arial" w:hAnsi="Arial" w:cs="Arial"/>
                <w:i w:val="0"/>
                <w:iCs/>
                <w:sz w:val="24"/>
                <w:szCs w:val="24"/>
              </w:rPr>
              <w:t xml:space="preserve"> </w:t>
            </w:r>
            <w:proofErr w:type="spellStart"/>
            <w:r w:rsidR="00227100" w:rsidRPr="009401C8">
              <w:rPr>
                <w:rFonts w:ascii="Arial" w:hAnsi="Arial" w:cs="Arial"/>
                <w:i w:val="0"/>
                <w:iCs/>
                <w:sz w:val="24"/>
                <w:szCs w:val="24"/>
              </w:rPr>
              <w:t>edir</w:t>
            </w:r>
            <w:proofErr w:type="spellEnd"/>
            <w:r w:rsidR="00227100" w:rsidRPr="009401C8">
              <w:rPr>
                <w:rFonts w:ascii="Arial" w:hAnsi="Arial" w:cs="Arial"/>
                <w:i w:val="0"/>
                <w:iCs/>
                <w:sz w:val="24"/>
                <w:szCs w:val="24"/>
              </w:rPr>
              <w:t>.</w:t>
            </w:r>
          </w:p>
          <w:p w14:paraId="4CA06D90" w14:textId="77777777" w:rsidR="00F05E66" w:rsidRPr="00F05E66" w:rsidRDefault="00F05E66" w:rsidP="00227100">
            <w:pPr>
              <w:pStyle w:val="OiaeaeiYiio2"/>
              <w:widowControl/>
              <w:numPr>
                <w:ilvl w:val="0"/>
                <w:numId w:val="17"/>
              </w:numPr>
              <w:spacing w:before="20" w:after="20"/>
              <w:ind w:left="317"/>
              <w:jc w:val="left"/>
              <w:rPr>
                <w:rFonts w:ascii="Arial" w:hAnsi="Arial" w:cs="Arial"/>
                <w:i w:val="0"/>
                <w:iCs/>
                <w:sz w:val="24"/>
                <w:szCs w:val="24"/>
              </w:rPr>
            </w:pPr>
            <w:r w:rsidRPr="00F05E66">
              <w:rPr>
                <w:rFonts w:ascii="Arial" w:hAnsi="Arial" w:cs="Arial"/>
                <w:i w:val="0"/>
                <w:sz w:val="24"/>
                <w:szCs w:val="24"/>
                <w:lang w:val="az-Latn-AZ"/>
              </w:rPr>
              <w:t>Xəstəlik törədən mikroorqanizmlərin</w:t>
            </w:r>
            <w:r w:rsidR="003001E0">
              <w:rPr>
                <w:rFonts w:ascii="Arial" w:hAnsi="Arial" w:cs="Arial"/>
                <w:i w:val="0"/>
                <w:sz w:val="24"/>
                <w:szCs w:val="24"/>
                <w:lang w:val="az-Latn-AZ"/>
              </w:rPr>
              <w:t xml:space="preserve"> növündən aslı olaraq anti</w:t>
            </w:r>
            <w:r>
              <w:rPr>
                <w:rFonts w:ascii="Arial" w:hAnsi="Arial" w:cs="Arial"/>
                <w:i w:val="0"/>
                <w:sz w:val="24"/>
                <w:szCs w:val="24"/>
                <w:lang w:val="az-Latn-AZ"/>
              </w:rPr>
              <w:t>mikrob preparatı seçir</w:t>
            </w:r>
          </w:p>
          <w:p w14:paraId="4197FD1D" w14:textId="77777777" w:rsidR="00F05E66" w:rsidRPr="00812AB9" w:rsidRDefault="00F05E66" w:rsidP="00812AB9">
            <w:pPr>
              <w:pStyle w:val="OiaeaeiYiio2"/>
              <w:widowControl/>
              <w:numPr>
                <w:ilvl w:val="0"/>
                <w:numId w:val="17"/>
              </w:numPr>
              <w:spacing w:before="20" w:after="20"/>
              <w:ind w:left="317"/>
              <w:jc w:val="left"/>
              <w:rPr>
                <w:rFonts w:ascii="Arial" w:hAnsi="Arial" w:cs="Arial"/>
                <w:i w:val="0"/>
                <w:iCs/>
                <w:sz w:val="24"/>
                <w:szCs w:val="24"/>
              </w:rPr>
            </w:pPr>
            <w:proofErr w:type="spellStart"/>
            <w:r w:rsidRPr="00812AB9">
              <w:rPr>
                <w:rFonts w:ascii="Arial" w:hAnsi="Arial" w:cs="Arial"/>
                <w:i w:val="0"/>
                <w:sz w:val="24"/>
                <w:szCs w:val="24"/>
              </w:rPr>
              <w:t>Antitoksik</w:t>
            </w:r>
            <w:proofErr w:type="spellEnd"/>
            <w:r w:rsidRPr="00812AB9">
              <w:rPr>
                <w:rFonts w:ascii="Arial" w:hAnsi="Arial" w:cs="Arial"/>
                <w:i w:val="0"/>
                <w:sz w:val="24"/>
                <w:szCs w:val="24"/>
              </w:rPr>
              <w:t xml:space="preserve"> </w:t>
            </w:r>
            <w:proofErr w:type="spellStart"/>
            <w:r w:rsidRPr="00812AB9">
              <w:rPr>
                <w:rFonts w:ascii="Arial" w:hAnsi="Arial" w:cs="Arial"/>
                <w:i w:val="0"/>
                <w:sz w:val="24"/>
                <w:szCs w:val="24"/>
              </w:rPr>
              <w:t>zərdabları</w:t>
            </w:r>
            <w:proofErr w:type="spellEnd"/>
            <w:r w:rsidRPr="00812AB9">
              <w:rPr>
                <w:rFonts w:ascii="Arial" w:hAnsi="Arial" w:cs="Arial"/>
                <w:i w:val="0"/>
                <w:sz w:val="24"/>
                <w:szCs w:val="24"/>
              </w:rPr>
              <w:t xml:space="preserve"> </w:t>
            </w:r>
            <w:proofErr w:type="spellStart"/>
            <w:r w:rsidRPr="00812AB9">
              <w:rPr>
                <w:rFonts w:ascii="Arial" w:hAnsi="Arial" w:cs="Arial"/>
                <w:i w:val="0"/>
                <w:sz w:val="24"/>
                <w:szCs w:val="24"/>
              </w:rPr>
              <w:t>istifadə</w:t>
            </w:r>
            <w:proofErr w:type="spellEnd"/>
            <w:r w:rsidRPr="00812AB9">
              <w:rPr>
                <w:rFonts w:ascii="Arial" w:hAnsi="Arial" w:cs="Arial"/>
                <w:i w:val="0"/>
                <w:sz w:val="24"/>
                <w:szCs w:val="24"/>
              </w:rPr>
              <w:t xml:space="preserve"> </w:t>
            </w:r>
            <w:proofErr w:type="spellStart"/>
            <w:r w:rsidRPr="00812AB9">
              <w:rPr>
                <w:rFonts w:ascii="Arial" w:hAnsi="Arial" w:cs="Arial"/>
                <w:i w:val="0"/>
                <w:sz w:val="24"/>
                <w:szCs w:val="24"/>
              </w:rPr>
              <w:t>etməyi</w:t>
            </w:r>
            <w:proofErr w:type="spellEnd"/>
            <w:r w:rsidRPr="00812AB9">
              <w:rPr>
                <w:rFonts w:ascii="Arial" w:hAnsi="Arial" w:cs="Arial"/>
                <w:i w:val="0"/>
                <w:sz w:val="24"/>
                <w:szCs w:val="24"/>
              </w:rPr>
              <w:t xml:space="preserve"> </w:t>
            </w:r>
            <w:proofErr w:type="spellStart"/>
            <w:r w:rsidRPr="00812AB9">
              <w:rPr>
                <w:rFonts w:ascii="Arial" w:hAnsi="Arial" w:cs="Arial"/>
                <w:i w:val="0"/>
                <w:sz w:val="24"/>
                <w:szCs w:val="24"/>
              </w:rPr>
              <w:t>bacarır</w:t>
            </w:r>
            <w:proofErr w:type="spellEnd"/>
          </w:p>
        </w:tc>
      </w:tr>
      <w:tr w:rsidR="00953390" w:rsidRPr="009401C8" w14:paraId="089F7C69" w14:textId="77777777" w:rsidTr="00390248">
        <w:trPr>
          <w:trHeight w:val="403"/>
        </w:trPr>
        <w:tc>
          <w:tcPr>
            <w:tcW w:w="1526" w:type="dxa"/>
            <w:shd w:val="clear" w:color="auto" w:fill="DEEAF6" w:themeFill="accent1" w:themeFillTint="33"/>
          </w:tcPr>
          <w:p w14:paraId="73B78825" w14:textId="77777777" w:rsidR="00953390" w:rsidRPr="009401C8" w:rsidRDefault="00953390" w:rsidP="00390248">
            <w:pPr>
              <w:pStyle w:val="OiaeaeiYiio2"/>
              <w:widowControl/>
              <w:spacing w:before="20" w:after="20"/>
              <w:jc w:val="left"/>
              <w:rPr>
                <w:rFonts w:ascii="Arial" w:hAnsi="Arial" w:cs="Arial"/>
                <w:b/>
                <w:i w:val="0"/>
                <w:sz w:val="24"/>
                <w:szCs w:val="24"/>
              </w:rPr>
            </w:pPr>
            <w:r w:rsidRPr="009401C8">
              <w:rPr>
                <w:rFonts w:ascii="Arial" w:hAnsi="Arial" w:cs="Arial"/>
                <w:b/>
                <w:i w:val="0"/>
                <w:sz w:val="24"/>
                <w:szCs w:val="24"/>
              </w:rPr>
              <w:t>DAVRANIŞ</w:t>
            </w:r>
          </w:p>
        </w:tc>
        <w:tc>
          <w:tcPr>
            <w:tcW w:w="9214" w:type="dxa"/>
            <w:shd w:val="clear" w:color="auto" w:fill="DEEAF6" w:themeFill="accent1" w:themeFillTint="33"/>
          </w:tcPr>
          <w:p w14:paraId="62EEDC44" w14:textId="77777777" w:rsidR="00953390" w:rsidRPr="009401C8" w:rsidRDefault="00F726AB" w:rsidP="00390248">
            <w:pPr>
              <w:pStyle w:val="OiaeaeiYiio2"/>
              <w:widowControl/>
              <w:numPr>
                <w:ilvl w:val="0"/>
                <w:numId w:val="17"/>
              </w:numPr>
              <w:spacing w:before="20" w:after="20"/>
              <w:ind w:left="317"/>
              <w:jc w:val="left"/>
              <w:rPr>
                <w:rFonts w:ascii="Arial" w:hAnsi="Arial" w:cs="Arial"/>
                <w:i w:val="0"/>
                <w:iCs/>
                <w:sz w:val="24"/>
                <w:szCs w:val="24"/>
              </w:rPr>
            </w:pPr>
            <w:proofErr w:type="spellStart"/>
            <w:r w:rsidRPr="009401C8">
              <w:rPr>
                <w:rFonts w:ascii="Arial" w:hAnsi="Arial" w:cs="Arial"/>
                <w:i w:val="0"/>
                <w:iCs/>
                <w:sz w:val="24"/>
                <w:szCs w:val="24"/>
              </w:rPr>
              <w:t>Müayinə</w:t>
            </w:r>
            <w:proofErr w:type="spellEnd"/>
            <w:r w:rsidR="009A1212" w:rsidRPr="009401C8">
              <w:rPr>
                <w:rFonts w:ascii="Arial" w:hAnsi="Arial" w:cs="Arial"/>
                <w:i w:val="0"/>
                <w:iCs/>
                <w:sz w:val="24"/>
                <w:szCs w:val="24"/>
              </w:rPr>
              <w:t xml:space="preserve"> material </w:t>
            </w:r>
            <w:proofErr w:type="spellStart"/>
            <w:r w:rsidRPr="009401C8">
              <w:rPr>
                <w:rFonts w:ascii="Arial" w:hAnsi="Arial" w:cs="Arial"/>
                <w:i w:val="0"/>
                <w:iCs/>
                <w:sz w:val="24"/>
                <w:szCs w:val="24"/>
              </w:rPr>
              <w:t>götürərkən</w:t>
            </w:r>
            <w:proofErr w:type="spellEnd"/>
            <w:r w:rsidR="00390248" w:rsidRPr="009401C8">
              <w:rPr>
                <w:rFonts w:ascii="Arial" w:hAnsi="Arial" w:cs="Arial"/>
                <w:i w:val="0"/>
                <w:iCs/>
                <w:sz w:val="24"/>
                <w:szCs w:val="24"/>
              </w:rPr>
              <w:t xml:space="preserve"> </w:t>
            </w:r>
            <w:proofErr w:type="spellStart"/>
            <w:r w:rsidRPr="009401C8">
              <w:rPr>
                <w:rFonts w:ascii="Arial" w:hAnsi="Arial" w:cs="Arial"/>
                <w:i w:val="0"/>
                <w:iCs/>
                <w:sz w:val="24"/>
                <w:szCs w:val="24"/>
              </w:rPr>
              <w:t>etik</w:t>
            </w:r>
            <w:proofErr w:type="spellEnd"/>
            <w:r w:rsidR="00390248" w:rsidRPr="009401C8">
              <w:rPr>
                <w:rFonts w:ascii="Arial" w:hAnsi="Arial" w:cs="Arial"/>
                <w:i w:val="0"/>
                <w:iCs/>
                <w:sz w:val="24"/>
                <w:szCs w:val="24"/>
              </w:rPr>
              <w:t xml:space="preserve"> </w:t>
            </w:r>
            <w:proofErr w:type="spellStart"/>
            <w:r w:rsidRPr="009401C8">
              <w:rPr>
                <w:rFonts w:ascii="Arial" w:hAnsi="Arial" w:cs="Arial"/>
                <w:i w:val="0"/>
                <w:iCs/>
                <w:sz w:val="24"/>
                <w:szCs w:val="24"/>
              </w:rPr>
              <w:t>qaydalara</w:t>
            </w:r>
            <w:proofErr w:type="spellEnd"/>
            <w:r w:rsidR="00390248" w:rsidRPr="009401C8">
              <w:rPr>
                <w:rFonts w:ascii="Arial" w:hAnsi="Arial" w:cs="Arial"/>
                <w:i w:val="0"/>
                <w:iCs/>
                <w:sz w:val="24"/>
                <w:szCs w:val="24"/>
              </w:rPr>
              <w:t xml:space="preserve"> </w:t>
            </w:r>
            <w:proofErr w:type="spellStart"/>
            <w:r w:rsidRPr="009401C8">
              <w:rPr>
                <w:rFonts w:ascii="Arial" w:hAnsi="Arial" w:cs="Arial"/>
                <w:i w:val="0"/>
                <w:iCs/>
                <w:sz w:val="24"/>
                <w:szCs w:val="24"/>
              </w:rPr>
              <w:t>riayət</w:t>
            </w:r>
            <w:proofErr w:type="spellEnd"/>
            <w:r w:rsidR="00390248" w:rsidRPr="009401C8">
              <w:rPr>
                <w:rFonts w:ascii="Arial" w:hAnsi="Arial" w:cs="Arial"/>
                <w:i w:val="0"/>
                <w:iCs/>
                <w:sz w:val="24"/>
                <w:szCs w:val="24"/>
              </w:rPr>
              <w:t xml:space="preserve"> </w:t>
            </w:r>
            <w:proofErr w:type="spellStart"/>
            <w:r w:rsidRPr="009401C8">
              <w:rPr>
                <w:rFonts w:ascii="Arial" w:hAnsi="Arial" w:cs="Arial"/>
                <w:i w:val="0"/>
                <w:iCs/>
                <w:sz w:val="24"/>
                <w:szCs w:val="24"/>
              </w:rPr>
              <w:t>edir</w:t>
            </w:r>
            <w:proofErr w:type="spellEnd"/>
            <w:r w:rsidR="00855A37" w:rsidRPr="009401C8">
              <w:rPr>
                <w:rFonts w:ascii="Arial" w:hAnsi="Arial" w:cs="Arial"/>
                <w:i w:val="0"/>
                <w:iCs/>
                <w:sz w:val="24"/>
                <w:szCs w:val="24"/>
              </w:rPr>
              <w:t>.</w:t>
            </w:r>
          </w:p>
          <w:p w14:paraId="0084FB0B" w14:textId="77777777" w:rsidR="00F726AB" w:rsidRPr="009401C8" w:rsidRDefault="009A1212" w:rsidP="00390248">
            <w:pPr>
              <w:pStyle w:val="OiaeaeiYiio2"/>
              <w:widowControl/>
              <w:numPr>
                <w:ilvl w:val="0"/>
                <w:numId w:val="17"/>
              </w:numPr>
              <w:spacing w:before="20" w:after="20"/>
              <w:ind w:left="317"/>
              <w:jc w:val="left"/>
              <w:rPr>
                <w:rFonts w:ascii="Arial" w:hAnsi="Arial" w:cs="Arial"/>
                <w:i w:val="0"/>
                <w:iCs/>
                <w:sz w:val="24"/>
                <w:szCs w:val="24"/>
              </w:rPr>
            </w:pPr>
            <w:proofErr w:type="spellStart"/>
            <w:r w:rsidRPr="009401C8">
              <w:rPr>
                <w:rFonts w:ascii="Arial" w:hAnsi="Arial" w:cs="Arial"/>
                <w:i w:val="0"/>
                <w:iCs/>
                <w:sz w:val="24"/>
                <w:szCs w:val="24"/>
              </w:rPr>
              <w:t>Mikrobioloji</w:t>
            </w:r>
            <w:proofErr w:type="spellEnd"/>
            <w:r w:rsidR="00390248" w:rsidRPr="009401C8">
              <w:rPr>
                <w:rFonts w:ascii="Arial" w:hAnsi="Arial" w:cs="Arial"/>
                <w:i w:val="0"/>
                <w:iCs/>
                <w:sz w:val="24"/>
                <w:szCs w:val="24"/>
              </w:rPr>
              <w:t xml:space="preserve"> </w:t>
            </w:r>
            <w:proofErr w:type="spellStart"/>
            <w:r w:rsidRPr="009401C8">
              <w:rPr>
                <w:rFonts w:ascii="Arial" w:hAnsi="Arial" w:cs="Arial"/>
                <w:i w:val="0"/>
                <w:iCs/>
                <w:sz w:val="24"/>
                <w:szCs w:val="24"/>
              </w:rPr>
              <w:t>laboratoriyada</w:t>
            </w:r>
            <w:proofErr w:type="spellEnd"/>
            <w:r w:rsidR="00390248" w:rsidRPr="009401C8">
              <w:rPr>
                <w:rFonts w:ascii="Arial" w:hAnsi="Arial" w:cs="Arial"/>
                <w:i w:val="0"/>
                <w:iCs/>
                <w:sz w:val="24"/>
                <w:szCs w:val="24"/>
              </w:rPr>
              <w:t xml:space="preserve"> </w:t>
            </w:r>
            <w:proofErr w:type="spellStart"/>
            <w:r w:rsidRPr="009401C8">
              <w:rPr>
                <w:rFonts w:ascii="Arial" w:hAnsi="Arial" w:cs="Arial"/>
                <w:i w:val="0"/>
                <w:iCs/>
                <w:sz w:val="24"/>
                <w:szCs w:val="24"/>
              </w:rPr>
              <w:t>işləyərkən</w:t>
            </w:r>
            <w:proofErr w:type="spellEnd"/>
            <w:r w:rsidR="00390248" w:rsidRPr="009401C8">
              <w:rPr>
                <w:rFonts w:ascii="Arial" w:hAnsi="Arial" w:cs="Arial"/>
                <w:i w:val="0"/>
                <w:iCs/>
                <w:sz w:val="24"/>
                <w:szCs w:val="24"/>
              </w:rPr>
              <w:t xml:space="preserve"> </w:t>
            </w:r>
            <w:proofErr w:type="spellStart"/>
            <w:r w:rsidRPr="009401C8">
              <w:rPr>
                <w:rFonts w:ascii="Arial" w:hAnsi="Arial" w:cs="Arial"/>
                <w:i w:val="0"/>
                <w:iCs/>
                <w:sz w:val="24"/>
                <w:szCs w:val="24"/>
              </w:rPr>
              <w:t>təhlükəsizlik</w:t>
            </w:r>
            <w:proofErr w:type="spellEnd"/>
            <w:r w:rsidR="00390248" w:rsidRPr="009401C8">
              <w:rPr>
                <w:rFonts w:ascii="Arial" w:hAnsi="Arial" w:cs="Arial"/>
                <w:i w:val="0"/>
                <w:iCs/>
                <w:sz w:val="24"/>
                <w:szCs w:val="24"/>
              </w:rPr>
              <w:t xml:space="preserve"> </w:t>
            </w:r>
            <w:proofErr w:type="spellStart"/>
            <w:r w:rsidRPr="009401C8">
              <w:rPr>
                <w:rFonts w:ascii="Arial" w:hAnsi="Arial" w:cs="Arial"/>
                <w:i w:val="0"/>
                <w:iCs/>
                <w:sz w:val="24"/>
                <w:szCs w:val="24"/>
              </w:rPr>
              <w:t>qaydalarına</w:t>
            </w:r>
            <w:proofErr w:type="spellEnd"/>
            <w:r w:rsidR="00390248" w:rsidRPr="009401C8">
              <w:rPr>
                <w:rFonts w:ascii="Arial" w:hAnsi="Arial" w:cs="Arial"/>
                <w:i w:val="0"/>
                <w:iCs/>
                <w:sz w:val="24"/>
                <w:szCs w:val="24"/>
              </w:rPr>
              <w:t xml:space="preserve"> </w:t>
            </w:r>
            <w:proofErr w:type="spellStart"/>
            <w:r w:rsidRPr="009401C8">
              <w:rPr>
                <w:rFonts w:ascii="Arial" w:hAnsi="Arial" w:cs="Arial"/>
                <w:i w:val="0"/>
                <w:iCs/>
                <w:sz w:val="24"/>
                <w:szCs w:val="24"/>
              </w:rPr>
              <w:t>rəayət</w:t>
            </w:r>
            <w:proofErr w:type="spellEnd"/>
            <w:r w:rsidR="00390248" w:rsidRPr="009401C8">
              <w:rPr>
                <w:rFonts w:ascii="Arial" w:hAnsi="Arial" w:cs="Arial"/>
                <w:i w:val="0"/>
                <w:iCs/>
                <w:sz w:val="24"/>
                <w:szCs w:val="24"/>
              </w:rPr>
              <w:t xml:space="preserve"> </w:t>
            </w:r>
            <w:proofErr w:type="spellStart"/>
            <w:r w:rsidRPr="009401C8">
              <w:rPr>
                <w:rFonts w:ascii="Arial" w:hAnsi="Arial" w:cs="Arial"/>
                <w:i w:val="0"/>
                <w:iCs/>
                <w:sz w:val="24"/>
                <w:szCs w:val="24"/>
              </w:rPr>
              <w:t>edi</w:t>
            </w:r>
            <w:r w:rsidR="001E7F48" w:rsidRPr="009401C8">
              <w:rPr>
                <w:rFonts w:ascii="Arial" w:hAnsi="Arial" w:cs="Arial"/>
                <w:i w:val="0"/>
                <w:iCs/>
                <w:sz w:val="24"/>
                <w:szCs w:val="24"/>
              </w:rPr>
              <w:t>r</w:t>
            </w:r>
            <w:proofErr w:type="spellEnd"/>
            <w:r w:rsidR="00855A37" w:rsidRPr="009401C8">
              <w:rPr>
                <w:rFonts w:ascii="Arial" w:hAnsi="Arial" w:cs="Arial"/>
                <w:i w:val="0"/>
                <w:iCs/>
                <w:sz w:val="24"/>
                <w:szCs w:val="24"/>
              </w:rPr>
              <w:t>.</w:t>
            </w:r>
          </w:p>
        </w:tc>
      </w:tr>
    </w:tbl>
    <w:p w14:paraId="69749073" w14:textId="77777777" w:rsidR="003D27C5" w:rsidRPr="009401C8" w:rsidRDefault="003D27C5" w:rsidP="00F70F6C">
      <w:pPr>
        <w:shd w:val="clear" w:color="auto" w:fill="FFFFFF"/>
        <w:spacing w:after="0" w:line="240" w:lineRule="auto"/>
        <w:jc w:val="both"/>
        <w:rPr>
          <w:rFonts w:ascii="Arial" w:eastAsia="Times New Roman" w:hAnsi="Arial" w:cs="Arial"/>
          <w:b/>
          <w:bCs/>
          <w:color w:val="604B66"/>
          <w:sz w:val="24"/>
          <w:szCs w:val="24"/>
        </w:rPr>
      </w:pPr>
    </w:p>
    <w:p w14:paraId="37D67BFC" w14:textId="77777777" w:rsidR="006D4BC7" w:rsidRPr="009401C8" w:rsidRDefault="006D4BC7" w:rsidP="007B3FF4">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101"/>
        <w:gridCol w:w="3685"/>
        <w:gridCol w:w="5417"/>
      </w:tblGrid>
      <w:tr w:rsidR="00CA22A0" w:rsidRPr="00E2626A" w14:paraId="722B045A" w14:textId="77777777" w:rsidTr="00A360BE">
        <w:trPr>
          <w:gridAfter w:val="2"/>
          <w:wAfter w:w="9102" w:type="dxa"/>
          <w:trHeight w:val="447"/>
        </w:trPr>
        <w:tc>
          <w:tcPr>
            <w:tcW w:w="1101" w:type="dxa"/>
            <w:vMerge w:val="restart"/>
            <w:shd w:val="clear" w:color="auto" w:fill="DEEAF6" w:themeFill="accent1" w:themeFillTint="33"/>
          </w:tcPr>
          <w:p w14:paraId="3A5F396E" w14:textId="77777777" w:rsidR="00CA22A0" w:rsidRPr="00E2626A" w:rsidRDefault="00CA22A0" w:rsidP="00FF0BBF">
            <w:pPr>
              <w:pStyle w:val="OiaeaeiYiio2"/>
              <w:widowControl/>
              <w:jc w:val="center"/>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 xml:space="preserve">Mövzu </w:t>
            </w:r>
            <w:r w:rsidR="00444F12" w:rsidRPr="00E2626A">
              <w:rPr>
                <w:rFonts w:ascii="Arial" w:hAnsi="Arial" w:cs="Arial"/>
                <w:b/>
                <w:i w:val="0"/>
                <w:sz w:val="24"/>
                <w:szCs w:val="24"/>
                <w:highlight w:val="yellow"/>
                <w:lang w:val="az-Latn-AZ"/>
              </w:rPr>
              <w:t>t</w:t>
            </w:r>
            <w:r w:rsidRPr="00E2626A">
              <w:rPr>
                <w:rFonts w:ascii="Arial" w:hAnsi="Arial" w:cs="Arial"/>
                <w:b/>
                <w:i w:val="0"/>
                <w:sz w:val="24"/>
                <w:szCs w:val="24"/>
                <w:highlight w:val="yellow"/>
                <w:lang w:val="az-Latn-AZ"/>
              </w:rPr>
              <w:t>əqvim planı</w:t>
            </w:r>
          </w:p>
        </w:tc>
      </w:tr>
      <w:tr w:rsidR="00CA22A0" w:rsidRPr="00E2626A" w14:paraId="18C8A83E" w14:textId="77777777" w:rsidTr="00A360BE">
        <w:trPr>
          <w:trHeight w:val="447"/>
        </w:trPr>
        <w:tc>
          <w:tcPr>
            <w:tcW w:w="1101" w:type="dxa"/>
            <w:vMerge/>
            <w:shd w:val="clear" w:color="auto" w:fill="DEEAF6" w:themeFill="accent1" w:themeFillTint="33"/>
          </w:tcPr>
          <w:p w14:paraId="7752F743" w14:textId="77777777" w:rsidR="00CA22A0" w:rsidRPr="00E2626A" w:rsidRDefault="00CA22A0" w:rsidP="00FF0BBF">
            <w:pPr>
              <w:pStyle w:val="OiaeaeiYiio2"/>
              <w:widowControl/>
              <w:rPr>
                <w:rFonts w:ascii="Arial" w:hAnsi="Arial" w:cs="Arial"/>
                <w:b/>
                <w:i w:val="0"/>
                <w:sz w:val="24"/>
                <w:szCs w:val="24"/>
                <w:highlight w:val="yellow"/>
                <w:lang w:val="az-Latn-AZ"/>
              </w:rPr>
            </w:pPr>
          </w:p>
        </w:tc>
        <w:tc>
          <w:tcPr>
            <w:tcW w:w="9102" w:type="dxa"/>
            <w:gridSpan w:val="2"/>
            <w:tcBorders>
              <w:top w:val="dashSmallGap" w:sz="2" w:space="0" w:color="000000"/>
            </w:tcBorders>
            <w:shd w:val="clear" w:color="auto" w:fill="DEEAF6" w:themeFill="accent1" w:themeFillTint="33"/>
          </w:tcPr>
          <w:p w14:paraId="44E4CE3C" w14:textId="77777777" w:rsidR="00CA22A0" w:rsidRPr="00E2626A" w:rsidRDefault="00CA22A0" w:rsidP="00FF0BBF">
            <w:pPr>
              <w:pStyle w:val="OiaeaeiYiio2"/>
              <w:widowControl/>
              <w:jc w:val="center"/>
              <w:rPr>
                <w:rFonts w:ascii="Arial" w:hAnsi="Arial" w:cs="Arial"/>
                <w:b/>
                <w:i w:val="0"/>
                <w:iCs/>
                <w:sz w:val="24"/>
                <w:szCs w:val="24"/>
                <w:highlight w:val="yellow"/>
                <w:lang w:val="az-Latn-AZ"/>
              </w:rPr>
            </w:pPr>
            <w:r w:rsidRPr="00E2626A">
              <w:rPr>
                <w:rFonts w:ascii="Arial" w:hAnsi="Arial" w:cs="Arial"/>
                <w:b/>
                <w:i w:val="0"/>
                <w:iCs/>
                <w:sz w:val="24"/>
                <w:szCs w:val="24"/>
                <w:highlight w:val="yellow"/>
                <w:lang w:val="az-Latn-AZ"/>
              </w:rPr>
              <w:t>Mövzular</w:t>
            </w:r>
          </w:p>
        </w:tc>
      </w:tr>
      <w:tr w:rsidR="00CA22A0" w:rsidRPr="00E2626A" w14:paraId="0AAA1335" w14:textId="77777777" w:rsidTr="00A360BE">
        <w:trPr>
          <w:trHeight w:val="447"/>
        </w:trPr>
        <w:tc>
          <w:tcPr>
            <w:tcW w:w="1101" w:type="dxa"/>
            <w:shd w:val="clear" w:color="auto" w:fill="DEEAF6" w:themeFill="accent1" w:themeFillTint="33"/>
          </w:tcPr>
          <w:p w14:paraId="64EB2132" w14:textId="77777777" w:rsidR="00CA22A0" w:rsidRPr="00E2626A" w:rsidRDefault="00CA22A0" w:rsidP="00FF0BBF">
            <w:pPr>
              <w:pStyle w:val="OiaeaeiYiio2"/>
              <w:jc w:val="center"/>
              <w:rPr>
                <w:rFonts w:ascii="Arial" w:hAnsi="Arial" w:cs="Arial"/>
                <w:b/>
                <w:i w:val="0"/>
                <w:iCs/>
                <w:sz w:val="24"/>
                <w:szCs w:val="24"/>
                <w:highlight w:val="yellow"/>
                <w:lang w:val="az-Latn-AZ"/>
              </w:rPr>
            </w:pPr>
            <w:r w:rsidRPr="00E2626A">
              <w:rPr>
                <w:rFonts w:ascii="Arial" w:hAnsi="Arial" w:cs="Arial"/>
                <w:b/>
                <w:i w:val="0"/>
                <w:iCs/>
                <w:sz w:val="24"/>
                <w:szCs w:val="24"/>
                <w:highlight w:val="yellow"/>
                <w:lang w:val="az-Latn-AZ"/>
              </w:rPr>
              <w:t>Həftə</w:t>
            </w:r>
          </w:p>
        </w:tc>
        <w:tc>
          <w:tcPr>
            <w:tcW w:w="3685" w:type="dxa"/>
            <w:shd w:val="clear" w:color="auto" w:fill="DEEAF6" w:themeFill="accent1" w:themeFillTint="33"/>
          </w:tcPr>
          <w:p w14:paraId="2B6570BA" w14:textId="77777777" w:rsidR="00CA22A0" w:rsidRPr="00E2626A" w:rsidRDefault="00CA22A0" w:rsidP="00FF0BBF">
            <w:pPr>
              <w:pStyle w:val="OiaeaeiYiio2"/>
              <w:widowControl/>
              <w:jc w:val="center"/>
              <w:rPr>
                <w:rFonts w:ascii="Arial" w:hAnsi="Arial" w:cs="Arial"/>
                <w:i w:val="0"/>
                <w:iCs/>
                <w:sz w:val="24"/>
                <w:szCs w:val="24"/>
                <w:highlight w:val="yellow"/>
                <w:lang w:val="az-Latn-AZ"/>
              </w:rPr>
            </w:pPr>
            <w:r w:rsidRPr="00E2626A">
              <w:rPr>
                <w:rFonts w:ascii="Arial" w:hAnsi="Arial" w:cs="Arial"/>
                <w:b/>
                <w:i w:val="0"/>
                <w:sz w:val="24"/>
                <w:szCs w:val="24"/>
                <w:highlight w:val="yellow"/>
                <w:lang w:val="az-Latn-AZ"/>
              </w:rPr>
              <w:t>Nəzəri təlim</w:t>
            </w:r>
          </w:p>
        </w:tc>
        <w:tc>
          <w:tcPr>
            <w:tcW w:w="5417" w:type="dxa"/>
            <w:shd w:val="clear" w:color="auto" w:fill="DEEAF6" w:themeFill="accent1" w:themeFillTint="33"/>
          </w:tcPr>
          <w:p w14:paraId="6DA2692F" w14:textId="77777777" w:rsidR="00CA22A0" w:rsidRPr="00E2626A" w:rsidRDefault="00CA22A0" w:rsidP="00FF0BBF">
            <w:pPr>
              <w:pStyle w:val="OiaeaeiYiio2"/>
              <w:widowControl/>
              <w:jc w:val="center"/>
              <w:rPr>
                <w:rFonts w:ascii="Arial" w:hAnsi="Arial" w:cs="Arial"/>
                <w:i w:val="0"/>
                <w:iCs/>
                <w:sz w:val="24"/>
                <w:szCs w:val="24"/>
                <w:highlight w:val="yellow"/>
                <w:lang w:val="az-Latn-AZ"/>
              </w:rPr>
            </w:pPr>
            <w:r w:rsidRPr="00E2626A">
              <w:rPr>
                <w:rFonts w:ascii="Arial" w:hAnsi="Arial" w:cs="Arial"/>
                <w:b/>
                <w:i w:val="0"/>
                <w:sz w:val="24"/>
                <w:szCs w:val="24"/>
                <w:highlight w:val="yellow"/>
                <w:lang w:val="az-Latn-AZ"/>
              </w:rPr>
              <w:t>Təcrübi (tətbiqi) təlim</w:t>
            </w:r>
          </w:p>
        </w:tc>
      </w:tr>
      <w:tr w:rsidR="00976DCB" w:rsidRPr="006A76EB" w14:paraId="5B443A67" w14:textId="77777777" w:rsidTr="00A360BE">
        <w:trPr>
          <w:trHeight w:val="447"/>
        </w:trPr>
        <w:tc>
          <w:tcPr>
            <w:tcW w:w="1101" w:type="dxa"/>
            <w:shd w:val="clear" w:color="auto" w:fill="DEEAF6" w:themeFill="accent1" w:themeFillTint="33"/>
          </w:tcPr>
          <w:p w14:paraId="39AF97B8"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1</w:t>
            </w:r>
          </w:p>
        </w:tc>
        <w:tc>
          <w:tcPr>
            <w:tcW w:w="3685" w:type="dxa"/>
            <w:shd w:val="clear" w:color="auto" w:fill="DEEAF6" w:themeFill="accent1" w:themeFillTint="33"/>
          </w:tcPr>
          <w:p w14:paraId="205C41EA"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Xüsusi mikrobiologiyaya giriş. Patogen koklar (</w:t>
            </w:r>
            <w:r w:rsidRPr="00E2626A">
              <w:rPr>
                <w:rFonts w:ascii="Arial" w:hAnsi="Arial" w:cs="Arial"/>
                <w:i/>
                <w:sz w:val="24"/>
                <w:szCs w:val="24"/>
                <w:highlight w:val="yellow"/>
                <w:lang w:val="az-Latn-AZ"/>
              </w:rPr>
              <w:t xml:space="preserve">Staphylococcus, Streptococcus, Neisseria </w:t>
            </w:r>
            <w:r w:rsidRPr="00E2626A">
              <w:rPr>
                <w:rFonts w:ascii="Arial" w:hAnsi="Arial" w:cs="Arial"/>
                <w:sz w:val="24"/>
                <w:szCs w:val="24"/>
                <w:highlight w:val="yellow"/>
                <w:lang w:val="az-Latn-AZ"/>
              </w:rPr>
              <w:t>cinsləri) və şərti-patogen bakteriyalar (</w:t>
            </w:r>
            <w:r w:rsidRPr="00E2626A">
              <w:rPr>
                <w:rFonts w:ascii="Arial" w:hAnsi="Arial" w:cs="Arial"/>
                <w:i/>
                <w:sz w:val="24"/>
                <w:szCs w:val="24"/>
                <w:highlight w:val="yellow"/>
                <w:lang w:val="az-Latn-AZ"/>
              </w:rPr>
              <w:t>Pseudomonas</w:t>
            </w:r>
            <w:r w:rsidRPr="00E2626A">
              <w:rPr>
                <w:rFonts w:ascii="Arial" w:hAnsi="Arial" w:cs="Arial"/>
                <w:sz w:val="24"/>
                <w:szCs w:val="24"/>
                <w:highlight w:val="yellow"/>
                <w:lang w:val="az-Latn-AZ"/>
              </w:rPr>
              <w:t xml:space="preserve">, </w:t>
            </w:r>
            <w:r w:rsidRPr="00E2626A">
              <w:rPr>
                <w:rFonts w:ascii="Arial" w:hAnsi="Arial" w:cs="Arial"/>
                <w:i/>
                <w:sz w:val="24"/>
                <w:szCs w:val="24"/>
                <w:highlight w:val="yellow"/>
                <w:lang w:val="az-Latn-AZ"/>
              </w:rPr>
              <w:t>Proteus</w:t>
            </w:r>
            <w:r w:rsidRPr="00E2626A">
              <w:rPr>
                <w:rFonts w:ascii="Arial" w:hAnsi="Arial" w:cs="Arial"/>
                <w:sz w:val="24"/>
                <w:szCs w:val="24"/>
                <w:highlight w:val="yellow"/>
                <w:lang w:val="az-Latn-AZ"/>
              </w:rPr>
              <w:t xml:space="preserve"> və </w:t>
            </w:r>
            <w:r w:rsidRPr="00E2626A">
              <w:rPr>
                <w:rFonts w:ascii="Arial" w:hAnsi="Arial" w:cs="Arial"/>
                <w:i/>
                <w:sz w:val="24"/>
                <w:szCs w:val="24"/>
                <w:highlight w:val="yellow"/>
                <w:lang w:val="az-Latn-AZ"/>
              </w:rPr>
              <w:t>Klebsiella</w:t>
            </w:r>
            <w:r w:rsidRPr="00E2626A">
              <w:rPr>
                <w:rFonts w:ascii="Arial" w:hAnsi="Arial" w:cs="Arial"/>
                <w:sz w:val="24"/>
                <w:szCs w:val="24"/>
                <w:highlight w:val="yellow"/>
                <w:lang w:val="az-Latn-AZ"/>
              </w:rPr>
              <w:t xml:space="preserve"> cinsləri)-2s.</w:t>
            </w:r>
          </w:p>
        </w:tc>
        <w:tc>
          <w:tcPr>
            <w:tcW w:w="5417" w:type="dxa"/>
            <w:shd w:val="clear" w:color="auto" w:fill="DEEAF6" w:themeFill="accent1" w:themeFillTint="33"/>
          </w:tcPr>
          <w:p w14:paraId="0E598035" w14:textId="77777777" w:rsidR="00553CA7" w:rsidRPr="00E2626A" w:rsidRDefault="00553CA7"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1.Mikrobioloji diaqnostikanın əsas prinsipləri, məqsəd və vəzifələri. Qram müsbət və Qram mənfi kokların (stafilokoklar. streptokoklar, meninqokoklar və qonokoklar) törətdikləri xəstəliklərin mikrobioloji diaqnostikası – 2s.</w:t>
            </w:r>
          </w:p>
          <w:p w14:paraId="1A982EB3" w14:textId="77777777" w:rsidR="00976DCB" w:rsidRPr="00E2626A" w:rsidRDefault="00553CA7"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2.Şərti-patogen bakteriyaların (klebsiella, protey, göy-yaşıl irin çöpləri) törətdiyi xəstəliklərin mikrobioloji diaqnostikası – 2s.</w:t>
            </w:r>
          </w:p>
        </w:tc>
      </w:tr>
      <w:tr w:rsidR="00976DCB" w:rsidRPr="006A76EB" w14:paraId="6D75631F" w14:textId="77777777" w:rsidTr="00A360BE">
        <w:trPr>
          <w:trHeight w:val="447"/>
        </w:trPr>
        <w:tc>
          <w:tcPr>
            <w:tcW w:w="1101" w:type="dxa"/>
            <w:shd w:val="clear" w:color="auto" w:fill="DEEAF6" w:themeFill="accent1" w:themeFillTint="33"/>
          </w:tcPr>
          <w:p w14:paraId="63817628"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2</w:t>
            </w:r>
          </w:p>
        </w:tc>
        <w:tc>
          <w:tcPr>
            <w:tcW w:w="3685" w:type="dxa"/>
            <w:shd w:val="clear" w:color="auto" w:fill="DEEAF6" w:themeFill="accent1" w:themeFillTint="33"/>
          </w:tcPr>
          <w:p w14:paraId="789EB638"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Mədə-bağırsaq infeksiyalarının törədiciləri (</w:t>
            </w:r>
            <w:r w:rsidRPr="00E2626A">
              <w:rPr>
                <w:rFonts w:ascii="Arial" w:hAnsi="Arial" w:cs="Arial"/>
                <w:i/>
                <w:sz w:val="24"/>
                <w:szCs w:val="24"/>
                <w:highlight w:val="yellow"/>
                <w:lang w:val="az-Latn-AZ"/>
              </w:rPr>
              <w:t xml:space="preserve">Escherichia, Shigella, Salmonella, Vibrio, Campilobacter, Helicobacter </w:t>
            </w:r>
            <w:r w:rsidRPr="00E2626A">
              <w:rPr>
                <w:rFonts w:ascii="Arial" w:hAnsi="Arial" w:cs="Arial"/>
                <w:sz w:val="24"/>
                <w:szCs w:val="24"/>
                <w:highlight w:val="yellow"/>
                <w:lang w:val="az-Latn-AZ"/>
              </w:rPr>
              <w:t xml:space="preserve">cinsləri) – 2 s. </w:t>
            </w:r>
          </w:p>
        </w:tc>
        <w:tc>
          <w:tcPr>
            <w:tcW w:w="5417" w:type="dxa"/>
            <w:shd w:val="clear" w:color="auto" w:fill="DEEAF6" w:themeFill="accent1" w:themeFillTint="33"/>
          </w:tcPr>
          <w:p w14:paraId="7BC16C70" w14:textId="77777777" w:rsidR="00553CA7" w:rsidRPr="00E2626A" w:rsidRDefault="00553CA7"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3.Bağırsaq infeksiyalarının (eşerixioz, qarın yatalağı, salmonelloz) mikrobioloji diaqnostikası – 2s.</w:t>
            </w:r>
          </w:p>
          <w:p w14:paraId="466A0CAF" w14:textId="77777777" w:rsidR="00976DCB" w:rsidRPr="00E2626A" w:rsidRDefault="00553CA7"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4.Mədə-bağırsaq infeksiyalarının (dizenteriya, vəba, kampilobakterioz və helikobakterioz) mikrobioloji diaqnostikası – 2s.</w:t>
            </w:r>
          </w:p>
        </w:tc>
      </w:tr>
      <w:tr w:rsidR="00976DCB" w:rsidRPr="006A76EB" w14:paraId="3A07B5E3" w14:textId="77777777" w:rsidTr="00A360BE">
        <w:trPr>
          <w:trHeight w:val="447"/>
        </w:trPr>
        <w:tc>
          <w:tcPr>
            <w:tcW w:w="1101" w:type="dxa"/>
            <w:shd w:val="clear" w:color="auto" w:fill="DEEAF6" w:themeFill="accent1" w:themeFillTint="33"/>
          </w:tcPr>
          <w:p w14:paraId="4B689C64"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3</w:t>
            </w:r>
          </w:p>
        </w:tc>
        <w:tc>
          <w:tcPr>
            <w:tcW w:w="3685" w:type="dxa"/>
            <w:shd w:val="clear" w:color="auto" w:fill="DEEAF6" w:themeFill="accent1" w:themeFillTint="33"/>
          </w:tcPr>
          <w:p w14:paraId="0744732F"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Zoonoz infeksiyaların törədiciləri (</w:t>
            </w:r>
            <w:r w:rsidRPr="00E2626A">
              <w:rPr>
                <w:rFonts w:ascii="Arial" w:hAnsi="Arial" w:cs="Arial"/>
                <w:i/>
                <w:sz w:val="24"/>
                <w:szCs w:val="24"/>
                <w:highlight w:val="yellow"/>
                <w:lang w:val="az-Latn-AZ"/>
              </w:rPr>
              <w:t xml:space="preserve">Bruсella, Bacillus, Listeria, Yersinia, Francisella </w:t>
            </w:r>
            <w:r w:rsidRPr="00E2626A">
              <w:rPr>
                <w:rFonts w:ascii="Arial" w:hAnsi="Arial" w:cs="Arial"/>
                <w:sz w:val="24"/>
                <w:szCs w:val="24"/>
                <w:highlight w:val="yellow"/>
                <w:lang w:val="az-Latn-AZ"/>
              </w:rPr>
              <w:t>cinsləri). Patogen anaeroblar (</w:t>
            </w:r>
            <w:r w:rsidRPr="00E2626A">
              <w:rPr>
                <w:rFonts w:ascii="Arial" w:hAnsi="Arial" w:cs="Arial"/>
                <w:i/>
                <w:sz w:val="24"/>
                <w:szCs w:val="24"/>
                <w:highlight w:val="yellow"/>
                <w:lang w:val="az-Latn-AZ"/>
              </w:rPr>
              <w:t>Clostridium</w:t>
            </w:r>
            <w:r w:rsidRPr="00E2626A">
              <w:rPr>
                <w:rFonts w:ascii="Arial" w:hAnsi="Arial" w:cs="Arial"/>
                <w:sz w:val="24"/>
                <w:szCs w:val="24"/>
                <w:highlight w:val="yellow"/>
                <w:lang w:val="az-Latn-AZ"/>
              </w:rPr>
              <w:t xml:space="preserve"> və </w:t>
            </w:r>
            <w:r w:rsidRPr="00E2626A">
              <w:rPr>
                <w:rFonts w:ascii="Arial" w:hAnsi="Arial" w:cs="Arial"/>
                <w:i/>
                <w:sz w:val="24"/>
                <w:szCs w:val="24"/>
                <w:highlight w:val="yellow"/>
                <w:lang w:val="az-Latn-AZ"/>
              </w:rPr>
              <w:t>Bacteroides</w:t>
            </w:r>
            <w:r w:rsidRPr="00E2626A">
              <w:rPr>
                <w:rFonts w:ascii="Arial" w:hAnsi="Arial" w:cs="Arial"/>
                <w:sz w:val="24"/>
                <w:szCs w:val="24"/>
                <w:highlight w:val="yellow"/>
                <w:lang w:val="az-Latn-AZ"/>
              </w:rPr>
              <w:t xml:space="preserve"> cinsləri).– 2 s.</w:t>
            </w:r>
          </w:p>
        </w:tc>
        <w:tc>
          <w:tcPr>
            <w:tcW w:w="5417" w:type="dxa"/>
            <w:shd w:val="clear" w:color="auto" w:fill="DEEAF6" w:themeFill="accent1" w:themeFillTint="33"/>
          </w:tcPr>
          <w:p w14:paraId="68039728" w14:textId="77777777" w:rsidR="00F9706B" w:rsidRPr="00E2626A" w:rsidRDefault="00F9706B"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 xml:space="preserve">5.Zoonoz infeksiyaların (bruselloz, qara yara, listerioz, taun və tulyaremiya) mikrobioloji diaqnostikası – 2s. </w:t>
            </w:r>
          </w:p>
          <w:p w14:paraId="6CCAC580" w14:textId="77777777" w:rsidR="00976DCB" w:rsidRPr="00E2626A" w:rsidRDefault="00F9706B"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6.Anaerob bakteriyaların (klostridilər və bakteroidlər) törətdikləri xəstəliklərin mikrobioloji diaqnostikası – 2s.</w:t>
            </w:r>
          </w:p>
        </w:tc>
      </w:tr>
      <w:tr w:rsidR="00976DCB" w:rsidRPr="00E2626A" w14:paraId="3B5461E7" w14:textId="77777777" w:rsidTr="00A360BE">
        <w:trPr>
          <w:trHeight w:val="447"/>
        </w:trPr>
        <w:tc>
          <w:tcPr>
            <w:tcW w:w="1101" w:type="dxa"/>
            <w:shd w:val="clear" w:color="auto" w:fill="DEEAF6" w:themeFill="accent1" w:themeFillTint="33"/>
          </w:tcPr>
          <w:p w14:paraId="54D99F01"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lastRenderedPageBreak/>
              <w:t>4</w:t>
            </w:r>
          </w:p>
        </w:tc>
        <w:tc>
          <w:tcPr>
            <w:tcW w:w="3685" w:type="dxa"/>
            <w:shd w:val="clear" w:color="auto" w:fill="DEEAF6" w:themeFill="accent1" w:themeFillTint="33"/>
          </w:tcPr>
          <w:p w14:paraId="3BB5C587" w14:textId="77777777" w:rsidR="00976DCB" w:rsidRPr="00E2626A" w:rsidRDefault="00976DCB" w:rsidP="00FF0BBF">
            <w:pPr>
              <w:spacing w:after="0" w:line="240" w:lineRule="auto"/>
              <w:jc w:val="both"/>
              <w:rPr>
                <w:rFonts w:ascii="Arial" w:hAnsi="Arial" w:cs="Arial"/>
                <w:sz w:val="24"/>
                <w:szCs w:val="24"/>
                <w:highlight w:val="yellow"/>
              </w:rPr>
            </w:pPr>
            <w:r w:rsidRPr="00E2626A">
              <w:rPr>
                <w:rFonts w:ascii="Arial" w:hAnsi="Arial" w:cs="Arial"/>
                <w:i/>
                <w:sz w:val="24"/>
                <w:szCs w:val="24"/>
                <w:highlight w:val="yellow"/>
                <w:lang w:val="de-DE"/>
              </w:rPr>
              <w:t xml:space="preserve">Corynebacterium, Bordetella, </w:t>
            </w:r>
            <w:proofErr w:type="spellStart"/>
            <w:r w:rsidRPr="00E2626A">
              <w:rPr>
                <w:rFonts w:ascii="Arial" w:hAnsi="Arial" w:cs="Arial"/>
                <w:i/>
                <w:sz w:val="24"/>
                <w:szCs w:val="24"/>
                <w:highlight w:val="yellow"/>
              </w:rPr>
              <w:t>Haemophilus</w:t>
            </w:r>
            <w:proofErr w:type="spellEnd"/>
            <w:r w:rsidRPr="00E2626A">
              <w:rPr>
                <w:rFonts w:ascii="Arial" w:hAnsi="Arial" w:cs="Arial"/>
                <w:i/>
                <w:sz w:val="24"/>
                <w:szCs w:val="24"/>
                <w:highlight w:val="yellow"/>
              </w:rPr>
              <w:t xml:space="preserve">, Gardnerella, Legionella, </w:t>
            </w:r>
            <w:r w:rsidRPr="00E2626A">
              <w:rPr>
                <w:rFonts w:ascii="Arial" w:hAnsi="Arial" w:cs="Arial"/>
                <w:i/>
                <w:sz w:val="24"/>
                <w:szCs w:val="24"/>
                <w:highlight w:val="yellow"/>
                <w:lang w:val="az-Latn-AZ"/>
              </w:rPr>
              <w:t xml:space="preserve">Mycobacterium </w:t>
            </w:r>
            <w:r w:rsidRPr="00E2626A">
              <w:rPr>
                <w:rFonts w:ascii="Arial" w:hAnsi="Arial" w:cs="Arial"/>
                <w:sz w:val="24"/>
                <w:szCs w:val="24"/>
                <w:highlight w:val="yellow"/>
                <w:lang w:val="az-Latn-AZ"/>
              </w:rPr>
              <w:t xml:space="preserve">və </w:t>
            </w:r>
            <w:r w:rsidRPr="00E2626A">
              <w:rPr>
                <w:rFonts w:ascii="Arial" w:hAnsi="Arial" w:cs="Arial"/>
                <w:i/>
                <w:sz w:val="24"/>
                <w:szCs w:val="24"/>
                <w:highlight w:val="yellow"/>
                <w:lang w:val="az-Latn-AZ"/>
              </w:rPr>
              <w:t xml:space="preserve">Actinomyces </w:t>
            </w:r>
            <w:r w:rsidRPr="00E2626A">
              <w:rPr>
                <w:rFonts w:ascii="Arial" w:hAnsi="Arial" w:cs="Arial"/>
                <w:sz w:val="24"/>
                <w:szCs w:val="24"/>
                <w:highlight w:val="yellow"/>
                <w:lang w:val="az-Latn-AZ"/>
              </w:rPr>
              <w:t xml:space="preserve">cinslərinə aid olan patogen bakteriyalar </w:t>
            </w:r>
            <w:r w:rsidRPr="00E2626A">
              <w:rPr>
                <w:rFonts w:ascii="Arial" w:hAnsi="Arial" w:cs="Arial"/>
                <w:sz w:val="24"/>
                <w:szCs w:val="24"/>
                <w:highlight w:val="yellow"/>
              </w:rPr>
              <w:t>-2</w:t>
            </w:r>
            <w:r w:rsidRPr="00E2626A">
              <w:rPr>
                <w:rFonts w:ascii="Arial" w:hAnsi="Arial" w:cs="Arial"/>
                <w:sz w:val="24"/>
                <w:szCs w:val="24"/>
                <w:highlight w:val="yellow"/>
                <w:lang w:val="az-Latn-AZ"/>
              </w:rPr>
              <w:t>s.</w:t>
            </w:r>
          </w:p>
        </w:tc>
        <w:tc>
          <w:tcPr>
            <w:tcW w:w="5417" w:type="dxa"/>
            <w:shd w:val="clear" w:color="auto" w:fill="DEEAF6" w:themeFill="accent1" w:themeFillTint="33"/>
          </w:tcPr>
          <w:p w14:paraId="47678F8E" w14:textId="77777777" w:rsidR="00984730" w:rsidRPr="00E2626A" w:rsidRDefault="00984730"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color w:val="FF0000"/>
                <w:sz w:val="24"/>
                <w:szCs w:val="24"/>
                <w:highlight w:val="yellow"/>
                <w:lang w:val="az-Latn-AZ"/>
              </w:rPr>
              <w:t xml:space="preserve">7.Yekun məşğələ - 2s. </w:t>
            </w:r>
          </w:p>
          <w:p w14:paraId="6AFB074F" w14:textId="77777777" w:rsidR="00976DCB" w:rsidRPr="00E2626A" w:rsidRDefault="00984730"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8.Korinebakteriyalar, bordetellalar, hemofil bakteriyalar, gardnerellalar və legionellaların törətdikləri xəstəliklərin mikrobioloji diaqnostikası - 2s.</w:t>
            </w:r>
          </w:p>
        </w:tc>
      </w:tr>
      <w:tr w:rsidR="00976DCB" w:rsidRPr="006A76EB" w14:paraId="7B03133A" w14:textId="77777777" w:rsidTr="00A360BE">
        <w:trPr>
          <w:trHeight w:val="447"/>
        </w:trPr>
        <w:tc>
          <w:tcPr>
            <w:tcW w:w="1101" w:type="dxa"/>
            <w:shd w:val="clear" w:color="auto" w:fill="DEEAF6" w:themeFill="accent1" w:themeFillTint="33"/>
          </w:tcPr>
          <w:p w14:paraId="2F3CACAB"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5</w:t>
            </w:r>
          </w:p>
        </w:tc>
        <w:tc>
          <w:tcPr>
            <w:tcW w:w="3685" w:type="dxa"/>
            <w:shd w:val="clear" w:color="auto" w:fill="DEEAF6" w:themeFill="accent1" w:themeFillTint="33"/>
          </w:tcPr>
          <w:p w14:paraId="45B8D61E"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Patogen spiroxetlər, rikketsiyalar, xlamidiyalar və mikoplazmalar– 2s.</w:t>
            </w:r>
          </w:p>
        </w:tc>
        <w:tc>
          <w:tcPr>
            <w:tcW w:w="5417" w:type="dxa"/>
            <w:shd w:val="clear" w:color="auto" w:fill="DEEAF6" w:themeFill="accent1" w:themeFillTint="33"/>
          </w:tcPr>
          <w:p w14:paraId="5EFB0700" w14:textId="77777777" w:rsidR="00984730" w:rsidRPr="00E2626A" w:rsidRDefault="00984730"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 xml:space="preserve">9.Vərəm, cüzam və aktinomikozun mikrobioloji diaqnostikası – 2s. </w:t>
            </w:r>
          </w:p>
          <w:p w14:paraId="5F487D7D" w14:textId="77777777" w:rsidR="00976DCB" w:rsidRPr="00E2626A" w:rsidRDefault="00984730"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10.Spiroxetlərin və  rikketsiyaların törətdikləri xəstəliklərin mikrobioloji diaqnostikası – 2s.</w:t>
            </w:r>
          </w:p>
        </w:tc>
      </w:tr>
      <w:tr w:rsidR="00976DCB" w:rsidRPr="00E2626A" w14:paraId="37CA2477" w14:textId="77777777" w:rsidTr="00A360BE">
        <w:trPr>
          <w:trHeight w:val="447"/>
        </w:trPr>
        <w:tc>
          <w:tcPr>
            <w:tcW w:w="1101" w:type="dxa"/>
            <w:shd w:val="clear" w:color="auto" w:fill="DEEAF6" w:themeFill="accent1" w:themeFillTint="33"/>
          </w:tcPr>
          <w:p w14:paraId="40058AB6"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6</w:t>
            </w:r>
          </w:p>
        </w:tc>
        <w:tc>
          <w:tcPr>
            <w:tcW w:w="3685" w:type="dxa"/>
            <w:shd w:val="clear" w:color="auto" w:fill="DEEAF6" w:themeFill="accent1" w:themeFillTint="33"/>
          </w:tcPr>
          <w:p w14:paraId="2FA73EA9"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Patogen göbələklər və  ibtidailər – 2s.</w:t>
            </w:r>
          </w:p>
        </w:tc>
        <w:tc>
          <w:tcPr>
            <w:tcW w:w="5417" w:type="dxa"/>
            <w:shd w:val="clear" w:color="auto" w:fill="DEEAF6" w:themeFill="accent1" w:themeFillTint="33"/>
          </w:tcPr>
          <w:p w14:paraId="3E1BAB5E" w14:textId="77777777" w:rsidR="007745DD" w:rsidRPr="00E2626A" w:rsidRDefault="007745DD"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 xml:space="preserve">11.Xlamidiya və mikoplazmaların törətdikləri xəstəliklərin mikrobioloji diaqnostikası – 2s. </w:t>
            </w:r>
          </w:p>
          <w:p w14:paraId="468A040C" w14:textId="77777777" w:rsidR="00976DCB" w:rsidRPr="00E2626A" w:rsidRDefault="007745DD"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12.Mikozların mikrobioloji diaqnostikası - 2s.</w:t>
            </w:r>
          </w:p>
        </w:tc>
      </w:tr>
      <w:tr w:rsidR="00976DCB" w:rsidRPr="006A76EB" w14:paraId="7272DC62" w14:textId="77777777" w:rsidTr="00A360BE">
        <w:trPr>
          <w:trHeight w:val="447"/>
        </w:trPr>
        <w:tc>
          <w:tcPr>
            <w:tcW w:w="1101" w:type="dxa"/>
            <w:shd w:val="clear" w:color="auto" w:fill="DEEAF6" w:themeFill="accent1" w:themeFillTint="33"/>
          </w:tcPr>
          <w:p w14:paraId="60E5B67B"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7</w:t>
            </w:r>
          </w:p>
        </w:tc>
        <w:tc>
          <w:tcPr>
            <w:tcW w:w="3685" w:type="dxa"/>
            <w:shd w:val="clear" w:color="auto" w:fill="DEEAF6" w:themeFill="accent1" w:themeFillTint="33"/>
          </w:tcPr>
          <w:p w14:paraId="679670F0"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Xüsusi virusologiyaya giriş. Respirator virus infeksiyalarının törədiciləri (</w:t>
            </w:r>
            <w:r w:rsidRPr="00E2626A">
              <w:rPr>
                <w:rFonts w:ascii="Arial" w:hAnsi="Arial" w:cs="Arial"/>
                <w:i/>
                <w:sz w:val="24"/>
                <w:szCs w:val="24"/>
                <w:highlight w:val="yellow"/>
                <w:lang w:val="az-Latn-AZ"/>
              </w:rPr>
              <w:t xml:space="preserve">Orthomyxoviridae, Paramyxoviridae, Adenoviridae </w:t>
            </w:r>
            <w:r w:rsidRPr="00E2626A">
              <w:rPr>
                <w:rFonts w:ascii="Arial" w:hAnsi="Arial" w:cs="Arial"/>
                <w:sz w:val="24"/>
                <w:szCs w:val="24"/>
                <w:highlight w:val="yellow"/>
                <w:lang w:val="az-Latn-AZ"/>
              </w:rPr>
              <w:t xml:space="preserve">və </w:t>
            </w:r>
            <w:r w:rsidRPr="00E2626A">
              <w:rPr>
                <w:rFonts w:ascii="Arial" w:hAnsi="Arial" w:cs="Arial"/>
                <w:i/>
                <w:sz w:val="24"/>
                <w:szCs w:val="24"/>
                <w:highlight w:val="yellow"/>
                <w:lang w:val="az-Latn-AZ"/>
              </w:rPr>
              <w:t xml:space="preserve">Coronaviridae </w:t>
            </w:r>
            <w:r w:rsidRPr="00E2626A">
              <w:rPr>
                <w:rFonts w:ascii="Arial" w:hAnsi="Arial" w:cs="Arial"/>
                <w:sz w:val="24"/>
                <w:szCs w:val="24"/>
                <w:highlight w:val="yellow"/>
                <w:lang w:val="az-Latn-AZ"/>
              </w:rPr>
              <w:t xml:space="preserve">fəsilələri, </w:t>
            </w:r>
            <w:r w:rsidRPr="00E2626A">
              <w:rPr>
                <w:rFonts w:ascii="Arial" w:hAnsi="Arial" w:cs="Arial"/>
                <w:i/>
                <w:sz w:val="24"/>
                <w:szCs w:val="24"/>
                <w:highlight w:val="yellow"/>
                <w:lang w:val="az-Latn-AZ"/>
              </w:rPr>
              <w:t xml:space="preserve">Rhinovirus </w:t>
            </w:r>
            <w:r w:rsidRPr="00E2626A">
              <w:rPr>
                <w:rFonts w:ascii="Arial" w:hAnsi="Arial" w:cs="Arial"/>
                <w:sz w:val="24"/>
                <w:szCs w:val="24"/>
                <w:highlight w:val="yellow"/>
                <w:lang w:val="az-Latn-AZ"/>
              </w:rPr>
              <w:t xml:space="preserve">cinsi)-2s. </w:t>
            </w:r>
          </w:p>
        </w:tc>
        <w:tc>
          <w:tcPr>
            <w:tcW w:w="5417" w:type="dxa"/>
            <w:shd w:val="clear" w:color="auto" w:fill="DEEAF6" w:themeFill="accent1" w:themeFillTint="33"/>
          </w:tcPr>
          <w:p w14:paraId="11778261" w14:textId="77777777" w:rsidR="008F3B99"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13.Protozoozların mikrobioloji diaqnostikası – 2s.</w:t>
            </w:r>
          </w:p>
          <w:p w14:paraId="30D178E3" w14:textId="77777777" w:rsidR="008F3B99"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color w:val="FF0000"/>
                <w:sz w:val="24"/>
                <w:szCs w:val="24"/>
                <w:highlight w:val="yellow"/>
                <w:lang w:val="az-Latn-AZ"/>
              </w:rPr>
              <w:t xml:space="preserve">14.Yekun məşğələ - 2s. </w:t>
            </w:r>
          </w:p>
          <w:p w14:paraId="6F177866" w14:textId="77777777" w:rsidR="00976DCB" w:rsidRPr="00E2626A" w:rsidRDefault="00976DCB" w:rsidP="00FF0BBF">
            <w:pPr>
              <w:pStyle w:val="OiaeaeiYiio2"/>
              <w:widowControl/>
              <w:ind w:left="317" w:hanging="317"/>
              <w:jc w:val="left"/>
              <w:rPr>
                <w:rFonts w:ascii="Arial" w:hAnsi="Arial" w:cs="Arial"/>
                <w:i w:val="0"/>
                <w:iCs/>
                <w:sz w:val="24"/>
                <w:szCs w:val="24"/>
                <w:highlight w:val="yellow"/>
                <w:lang w:val="az-Latn-AZ"/>
              </w:rPr>
            </w:pPr>
          </w:p>
        </w:tc>
      </w:tr>
      <w:tr w:rsidR="00976DCB" w:rsidRPr="00E2626A" w14:paraId="3A95F921" w14:textId="77777777" w:rsidTr="00A360BE">
        <w:trPr>
          <w:trHeight w:val="447"/>
        </w:trPr>
        <w:tc>
          <w:tcPr>
            <w:tcW w:w="1101" w:type="dxa"/>
            <w:shd w:val="clear" w:color="auto" w:fill="DEEAF6" w:themeFill="accent1" w:themeFillTint="33"/>
          </w:tcPr>
          <w:p w14:paraId="3B7D9B34"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8</w:t>
            </w:r>
          </w:p>
        </w:tc>
        <w:tc>
          <w:tcPr>
            <w:tcW w:w="3685" w:type="dxa"/>
            <w:shd w:val="clear" w:color="auto" w:fill="DEEAF6" w:themeFill="accent1" w:themeFillTint="33"/>
          </w:tcPr>
          <w:p w14:paraId="5CB8009E"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Herpesviruslar, pikornaviruslar və rabdoviruslar – 2s.</w:t>
            </w:r>
          </w:p>
        </w:tc>
        <w:tc>
          <w:tcPr>
            <w:tcW w:w="5417" w:type="dxa"/>
            <w:shd w:val="clear" w:color="auto" w:fill="DEEAF6" w:themeFill="accent1" w:themeFillTint="33"/>
          </w:tcPr>
          <w:p w14:paraId="19FC885D" w14:textId="77777777" w:rsidR="008F3B99"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15.Xüsusi virusologiyaya giriş. Respirator virus infeksiyalarının (</w:t>
            </w:r>
            <w:r w:rsidRPr="00E2626A">
              <w:rPr>
                <w:rFonts w:ascii="Arial" w:hAnsi="Arial" w:cs="Arial"/>
                <w:i/>
                <w:sz w:val="24"/>
                <w:szCs w:val="24"/>
                <w:highlight w:val="yellow"/>
                <w:lang w:val="az-Latn-AZ"/>
              </w:rPr>
              <w:t>Orthomyxoviridae</w:t>
            </w:r>
            <w:r w:rsidRPr="00E2626A">
              <w:rPr>
                <w:rFonts w:ascii="Arial" w:hAnsi="Arial" w:cs="Arial"/>
                <w:sz w:val="24"/>
                <w:szCs w:val="24"/>
                <w:highlight w:val="yellow"/>
                <w:lang w:val="az-Latn-AZ"/>
              </w:rPr>
              <w:t xml:space="preserve"> və    </w:t>
            </w:r>
            <w:r w:rsidRPr="00E2626A">
              <w:rPr>
                <w:rFonts w:ascii="Arial" w:hAnsi="Arial" w:cs="Arial"/>
                <w:i/>
                <w:sz w:val="24"/>
                <w:szCs w:val="24"/>
                <w:highlight w:val="yellow"/>
                <w:lang w:val="az-Latn-AZ"/>
              </w:rPr>
              <w:t>Paramyxoviridae</w:t>
            </w:r>
            <w:r w:rsidRPr="00E2626A">
              <w:rPr>
                <w:rFonts w:ascii="Arial" w:hAnsi="Arial" w:cs="Arial"/>
                <w:sz w:val="24"/>
                <w:szCs w:val="24"/>
                <w:highlight w:val="yellow"/>
                <w:lang w:val="az-Latn-AZ"/>
              </w:rPr>
              <w:t xml:space="preserve">, </w:t>
            </w:r>
            <w:r w:rsidRPr="00E2626A">
              <w:rPr>
                <w:rFonts w:ascii="Arial" w:hAnsi="Arial" w:cs="Arial"/>
                <w:i/>
                <w:sz w:val="24"/>
                <w:szCs w:val="24"/>
                <w:highlight w:val="yellow"/>
                <w:lang w:val="az-Latn-AZ"/>
              </w:rPr>
              <w:t>Adenoviridae</w:t>
            </w:r>
            <w:r w:rsidRPr="00E2626A">
              <w:rPr>
                <w:rFonts w:ascii="Arial" w:hAnsi="Arial" w:cs="Arial"/>
                <w:sz w:val="24"/>
                <w:szCs w:val="24"/>
                <w:highlight w:val="yellow"/>
                <w:lang w:val="az-Latn-AZ"/>
              </w:rPr>
              <w:t xml:space="preserve"> və </w:t>
            </w:r>
            <w:r w:rsidRPr="00E2626A">
              <w:rPr>
                <w:rFonts w:ascii="Arial" w:hAnsi="Arial" w:cs="Arial"/>
                <w:i/>
                <w:sz w:val="24"/>
                <w:szCs w:val="24"/>
                <w:highlight w:val="yellow"/>
                <w:lang w:val="az-Latn-AZ"/>
              </w:rPr>
              <w:t>Coronaviridae</w:t>
            </w:r>
            <w:r w:rsidRPr="00E2626A">
              <w:rPr>
                <w:rFonts w:ascii="Arial" w:hAnsi="Arial" w:cs="Arial"/>
                <w:sz w:val="24"/>
                <w:szCs w:val="24"/>
                <w:highlight w:val="yellow"/>
                <w:lang w:val="az-Latn-AZ"/>
              </w:rPr>
              <w:t xml:space="preserve"> fəsilələri və </w:t>
            </w:r>
            <w:r w:rsidRPr="00E2626A">
              <w:rPr>
                <w:rFonts w:ascii="Arial" w:hAnsi="Arial" w:cs="Arial"/>
                <w:i/>
                <w:sz w:val="24"/>
                <w:szCs w:val="24"/>
                <w:highlight w:val="yellow"/>
                <w:lang w:val="az-Latn-AZ"/>
              </w:rPr>
              <w:t xml:space="preserve">Rhinovirus </w:t>
            </w:r>
            <w:r w:rsidRPr="00E2626A">
              <w:rPr>
                <w:rFonts w:ascii="Arial" w:hAnsi="Arial" w:cs="Arial"/>
                <w:sz w:val="24"/>
                <w:szCs w:val="24"/>
                <w:highlight w:val="yellow"/>
                <w:lang w:val="az-Latn-AZ"/>
              </w:rPr>
              <w:t>cinsi)  mikrobioloji diaqnostikası – 2s.</w:t>
            </w:r>
          </w:p>
          <w:p w14:paraId="08081EE5" w14:textId="77777777" w:rsidR="00976DCB"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16.Herpesvirus, enterovirus və rotavirus infeksiyalarının mikrobioloji diaqnostikası – 2 s.</w:t>
            </w:r>
          </w:p>
        </w:tc>
      </w:tr>
      <w:tr w:rsidR="00976DCB" w:rsidRPr="00E2626A" w14:paraId="32CE3A42" w14:textId="77777777" w:rsidTr="00A360BE">
        <w:trPr>
          <w:trHeight w:val="447"/>
        </w:trPr>
        <w:tc>
          <w:tcPr>
            <w:tcW w:w="1101" w:type="dxa"/>
            <w:shd w:val="clear" w:color="auto" w:fill="DEEAF6" w:themeFill="accent1" w:themeFillTint="33"/>
          </w:tcPr>
          <w:p w14:paraId="26833AD6"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9</w:t>
            </w:r>
          </w:p>
        </w:tc>
        <w:tc>
          <w:tcPr>
            <w:tcW w:w="3685" w:type="dxa"/>
            <w:shd w:val="clear" w:color="auto" w:fill="DEEAF6" w:themeFill="accent1" w:themeFillTint="33"/>
          </w:tcPr>
          <w:p w14:paraId="1374E109"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Arboviruslar. Hepatit virusları -2s.</w:t>
            </w:r>
          </w:p>
        </w:tc>
        <w:tc>
          <w:tcPr>
            <w:tcW w:w="5417" w:type="dxa"/>
            <w:shd w:val="clear" w:color="auto" w:fill="DEEAF6" w:themeFill="accent1" w:themeFillTint="33"/>
          </w:tcPr>
          <w:p w14:paraId="05E9E014" w14:textId="77777777" w:rsidR="008F3B99"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17.Arboviruslar qrupuna (</w:t>
            </w:r>
            <w:r w:rsidRPr="00E2626A">
              <w:rPr>
                <w:rFonts w:ascii="Arial" w:hAnsi="Arial" w:cs="Arial"/>
                <w:i/>
                <w:sz w:val="24"/>
                <w:szCs w:val="24"/>
                <w:highlight w:val="yellow"/>
                <w:lang w:val="az-Latn-AZ"/>
              </w:rPr>
              <w:t>Toqaviridae, Flaviviridae, Arenaviridae, Bunyaviridae</w:t>
            </w:r>
            <w:r w:rsidRPr="00E2626A">
              <w:rPr>
                <w:rFonts w:ascii="Arial" w:hAnsi="Arial" w:cs="Arial"/>
                <w:sz w:val="24"/>
                <w:szCs w:val="24"/>
                <w:highlight w:val="yellow"/>
                <w:lang w:val="az-Latn-AZ"/>
              </w:rPr>
              <w:t xml:space="preserve"> və </w:t>
            </w:r>
            <w:r w:rsidRPr="00E2626A">
              <w:rPr>
                <w:rFonts w:ascii="Arial" w:hAnsi="Arial" w:cs="Arial"/>
                <w:i/>
                <w:sz w:val="24"/>
                <w:szCs w:val="24"/>
                <w:highlight w:val="yellow"/>
                <w:lang w:val="az-Latn-AZ"/>
              </w:rPr>
              <w:t>Filoviridae</w:t>
            </w:r>
            <w:r w:rsidRPr="00E2626A">
              <w:rPr>
                <w:rFonts w:ascii="Arial" w:hAnsi="Arial" w:cs="Arial"/>
                <w:sz w:val="24"/>
                <w:szCs w:val="24"/>
                <w:highlight w:val="yellow"/>
                <w:lang w:val="az-Latn-AZ"/>
              </w:rPr>
              <w:t xml:space="preserve"> fəsilələri) və </w:t>
            </w:r>
            <w:r w:rsidRPr="00E2626A">
              <w:rPr>
                <w:rFonts w:ascii="Arial" w:hAnsi="Arial" w:cs="Arial"/>
                <w:i/>
                <w:sz w:val="24"/>
                <w:szCs w:val="24"/>
                <w:highlight w:val="yellow"/>
                <w:lang w:val="az-Latn-AZ"/>
              </w:rPr>
              <w:t>Rhabdoviridae</w:t>
            </w:r>
            <w:r w:rsidRPr="00E2626A">
              <w:rPr>
                <w:rFonts w:ascii="Arial" w:hAnsi="Arial" w:cs="Arial"/>
                <w:sz w:val="24"/>
                <w:szCs w:val="24"/>
                <w:highlight w:val="yellow"/>
                <w:lang w:val="az-Latn-AZ"/>
              </w:rPr>
              <w:t xml:space="preserve"> fəsiləsinə aid olan virusların törətdiyi  infeksiyaların mikrobioloji diaqnostikası - 2s.</w:t>
            </w:r>
          </w:p>
          <w:p w14:paraId="78460F84" w14:textId="77777777" w:rsidR="00976DCB"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18.Virus hepatitlərinin mikrobioloji diaqnostikası.– 2s.</w:t>
            </w:r>
          </w:p>
        </w:tc>
      </w:tr>
      <w:tr w:rsidR="00976DCB" w:rsidRPr="006A76EB" w14:paraId="58BFCD87" w14:textId="77777777" w:rsidTr="00A360BE">
        <w:trPr>
          <w:trHeight w:val="447"/>
        </w:trPr>
        <w:tc>
          <w:tcPr>
            <w:tcW w:w="1101" w:type="dxa"/>
            <w:shd w:val="clear" w:color="auto" w:fill="DEEAF6" w:themeFill="accent1" w:themeFillTint="33"/>
          </w:tcPr>
          <w:p w14:paraId="2C9DC0D5" w14:textId="77777777" w:rsidR="00976DCB" w:rsidRPr="00E2626A" w:rsidRDefault="00976DCB"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10</w:t>
            </w:r>
          </w:p>
        </w:tc>
        <w:tc>
          <w:tcPr>
            <w:tcW w:w="3685" w:type="dxa"/>
            <w:shd w:val="clear" w:color="auto" w:fill="DEEAF6" w:themeFill="accent1" w:themeFillTint="33"/>
          </w:tcPr>
          <w:p w14:paraId="3AFB7077" w14:textId="77777777" w:rsidR="00976DCB" w:rsidRPr="00E2626A" w:rsidRDefault="00976DCB" w:rsidP="00FF0BBF">
            <w:pPr>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Onkogen viruslar. İnsanın immun çatışmazlığı virusu. Ləng tipli virus və prion infeksiyaları -2s.</w:t>
            </w:r>
          </w:p>
        </w:tc>
        <w:tc>
          <w:tcPr>
            <w:tcW w:w="5417" w:type="dxa"/>
            <w:shd w:val="clear" w:color="auto" w:fill="DEEAF6" w:themeFill="accent1" w:themeFillTint="33"/>
          </w:tcPr>
          <w:p w14:paraId="5B164AD6" w14:textId="77777777" w:rsidR="008F3B99"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19.Retroviruslar. Ləng virus infeksiyaları. İnsanın immun çatışmazlığı virus (İİV) infeksiyasının mikrobioloji diaqnostikası. Onkogen viruslar. Prion infeksiyaları – 2s.</w:t>
            </w:r>
          </w:p>
          <w:p w14:paraId="0141EA22" w14:textId="77777777" w:rsidR="00976DCB" w:rsidRPr="00E2626A" w:rsidRDefault="008F3B99" w:rsidP="00FF0BBF">
            <w:pPr>
              <w:tabs>
                <w:tab w:val="left" w:pos="-567"/>
              </w:tabs>
              <w:spacing w:after="0" w:line="240" w:lineRule="auto"/>
              <w:jc w:val="both"/>
              <w:rPr>
                <w:rFonts w:ascii="Arial" w:hAnsi="Arial" w:cs="Arial"/>
                <w:sz w:val="24"/>
                <w:szCs w:val="24"/>
                <w:highlight w:val="yellow"/>
                <w:lang w:val="az-Latn-AZ"/>
              </w:rPr>
            </w:pPr>
            <w:r w:rsidRPr="00E2626A">
              <w:rPr>
                <w:rFonts w:ascii="Arial" w:hAnsi="Arial" w:cs="Arial"/>
                <w:sz w:val="24"/>
                <w:szCs w:val="24"/>
                <w:highlight w:val="yellow"/>
                <w:lang w:val="az-Latn-AZ"/>
              </w:rPr>
              <w:t>20.Klinik mikrobiologiyaya giriş. Tənəffüs yolları, mərkəzi sinir sistemi,</w:t>
            </w:r>
            <w:r w:rsidRPr="00E2626A">
              <w:rPr>
                <w:rFonts w:ascii="Arial" w:hAnsi="Arial" w:cs="Arial"/>
                <w:color w:val="FF0000"/>
                <w:sz w:val="24"/>
                <w:szCs w:val="24"/>
                <w:highlight w:val="yellow"/>
                <w:lang w:val="az-Latn-AZ"/>
              </w:rPr>
              <w:t xml:space="preserve"> </w:t>
            </w:r>
            <w:r w:rsidRPr="00E2626A">
              <w:rPr>
                <w:rFonts w:ascii="Arial" w:hAnsi="Arial" w:cs="Arial"/>
                <w:sz w:val="24"/>
                <w:szCs w:val="24"/>
                <w:highlight w:val="yellow"/>
                <w:lang w:val="az-Latn-AZ"/>
              </w:rPr>
              <w:t>mədə-bağırsaq traktı infeksiyalarının və disbiozun mikrobioloji diaqnostikası. - 2s.</w:t>
            </w:r>
          </w:p>
        </w:tc>
      </w:tr>
      <w:tr w:rsidR="00CA22A0" w:rsidRPr="006A76EB" w14:paraId="733015AA" w14:textId="77777777" w:rsidTr="00A360BE">
        <w:trPr>
          <w:trHeight w:val="447"/>
        </w:trPr>
        <w:tc>
          <w:tcPr>
            <w:tcW w:w="1101" w:type="dxa"/>
            <w:shd w:val="clear" w:color="auto" w:fill="DEEAF6" w:themeFill="accent1" w:themeFillTint="33"/>
          </w:tcPr>
          <w:p w14:paraId="513C9035" w14:textId="77777777" w:rsidR="00CA22A0" w:rsidRPr="00E2626A" w:rsidRDefault="00CA22A0" w:rsidP="00FF0BBF">
            <w:pPr>
              <w:pStyle w:val="OiaeaeiYiio2"/>
              <w:widowControl/>
              <w:jc w:val="left"/>
              <w:rPr>
                <w:rFonts w:ascii="Arial" w:hAnsi="Arial" w:cs="Arial"/>
                <w:b/>
                <w:i w:val="0"/>
                <w:sz w:val="24"/>
                <w:szCs w:val="24"/>
                <w:highlight w:val="yellow"/>
                <w:lang w:val="az-Latn-AZ"/>
              </w:rPr>
            </w:pPr>
            <w:r w:rsidRPr="00E2626A">
              <w:rPr>
                <w:rFonts w:ascii="Arial" w:hAnsi="Arial" w:cs="Arial"/>
                <w:b/>
                <w:i w:val="0"/>
                <w:sz w:val="24"/>
                <w:szCs w:val="24"/>
                <w:highlight w:val="yellow"/>
                <w:lang w:val="az-Latn-AZ"/>
              </w:rPr>
              <w:t>11</w:t>
            </w:r>
          </w:p>
        </w:tc>
        <w:tc>
          <w:tcPr>
            <w:tcW w:w="3685" w:type="dxa"/>
            <w:shd w:val="clear" w:color="auto" w:fill="DEEAF6" w:themeFill="accent1" w:themeFillTint="33"/>
          </w:tcPr>
          <w:p w14:paraId="1B75103B" w14:textId="77777777" w:rsidR="00CA22A0" w:rsidRPr="00E2626A" w:rsidRDefault="00CA22A0" w:rsidP="00FF0BBF">
            <w:pPr>
              <w:pStyle w:val="OiaeaeiYiio2"/>
              <w:widowControl/>
              <w:ind w:left="459" w:right="-108" w:hanging="284"/>
              <w:jc w:val="left"/>
              <w:rPr>
                <w:rFonts w:ascii="Arial" w:hAnsi="Arial" w:cs="Arial"/>
                <w:i w:val="0"/>
                <w:iCs/>
                <w:sz w:val="24"/>
                <w:szCs w:val="24"/>
                <w:highlight w:val="yellow"/>
                <w:lang w:val="az-Latn-AZ"/>
              </w:rPr>
            </w:pPr>
          </w:p>
        </w:tc>
        <w:tc>
          <w:tcPr>
            <w:tcW w:w="5417" w:type="dxa"/>
            <w:shd w:val="clear" w:color="auto" w:fill="DEEAF6" w:themeFill="accent1" w:themeFillTint="33"/>
          </w:tcPr>
          <w:p w14:paraId="74FC6C24" w14:textId="77777777" w:rsidR="008F3B99" w:rsidRPr="00E2626A" w:rsidRDefault="008F3B99" w:rsidP="00FF0BBF">
            <w:pPr>
              <w:tabs>
                <w:tab w:val="left" w:pos="-567"/>
              </w:tabs>
              <w:spacing w:after="0" w:line="240" w:lineRule="auto"/>
              <w:ind w:right="-108"/>
              <w:jc w:val="both"/>
              <w:rPr>
                <w:rFonts w:ascii="Arial" w:eastAsia="Times New Roman" w:hAnsi="Arial" w:cs="Arial"/>
                <w:sz w:val="24"/>
                <w:szCs w:val="24"/>
                <w:highlight w:val="yellow"/>
                <w:lang w:val="az-Latn-AZ" w:eastAsia="ru-RU"/>
              </w:rPr>
            </w:pPr>
            <w:r w:rsidRPr="00E2626A">
              <w:rPr>
                <w:rFonts w:ascii="Arial" w:eastAsia="Times New Roman" w:hAnsi="Arial" w:cs="Arial"/>
                <w:sz w:val="24"/>
                <w:szCs w:val="24"/>
                <w:highlight w:val="yellow"/>
                <w:lang w:val="az-Latn-AZ" w:eastAsia="ru-RU"/>
              </w:rPr>
              <w:t>21.Sidik yolları və cinsi yolla keçən infeksiyaların mikrobioloji diaqnostikası. Xəstəxanadaxili, septik və yara infeksiyalarının mikrobioloji diaqnostikası – 2s.</w:t>
            </w:r>
          </w:p>
          <w:p w14:paraId="12CD9093" w14:textId="77777777" w:rsidR="001E2359" w:rsidRPr="00FF0BBF" w:rsidRDefault="008F3B99" w:rsidP="00FF0BBF">
            <w:pPr>
              <w:tabs>
                <w:tab w:val="left" w:pos="-567"/>
              </w:tabs>
              <w:spacing w:after="0" w:line="240" w:lineRule="auto"/>
              <w:ind w:right="-108"/>
              <w:jc w:val="both"/>
              <w:rPr>
                <w:rFonts w:ascii="Arial" w:eastAsia="Times New Roman" w:hAnsi="Arial" w:cs="Arial"/>
                <w:color w:val="FF0000"/>
                <w:sz w:val="24"/>
                <w:szCs w:val="24"/>
                <w:lang w:val="az-Latn-AZ" w:eastAsia="ru-RU"/>
              </w:rPr>
            </w:pPr>
            <w:r w:rsidRPr="00E2626A">
              <w:rPr>
                <w:rFonts w:ascii="Arial" w:eastAsia="Times New Roman" w:hAnsi="Arial" w:cs="Arial"/>
                <w:color w:val="FF0000"/>
                <w:sz w:val="24"/>
                <w:szCs w:val="24"/>
                <w:highlight w:val="yellow"/>
                <w:lang w:val="az-Latn-AZ" w:eastAsia="ru-RU"/>
              </w:rPr>
              <w:t>22.Yekun məşğələ - 2s.</w:t>
            </w:r>
            <w:r w:rsidRPr="008F3B99">
              <w:rPr>
                <w:rFonts w:ascii="Arial" w:eastAsia="Times New Roman" w:hAnsi="Arial" w:cs="Arial"/>
                <w:color w:val="FF0000"/>
                <w:sz w:val="24"/>
                <w:szCs w:val="24"/>
                <w:lang w:val="az-Latn-AZ" w:eastAsia="ru-RU"/>
              </w:rPr>
              <w:t xml:space="preserve"> </w:t>
            </w:r>
          </w:p>
        </w:tc>
      </w:tr>
    </w:tbl>
    <w:p w14:paraId="16BC18CA" w14:textId="77777777" w:rsidR="00CA22A0" w:rsidRPr="009401C8" w:rsidRDefault="00CA22A0" w:rsidP="00CA22A0">
      <w:pPr>
        <w:shd w:val="clear" w:color="auto" w:fill="FFFFFF"/>
        <w:spacing w:after="0" w:line="240" w:lineRule="auto"/>
        <w:rPr>
          <w:rFonts w:ascii="Arial" w:eastAsia="Times New Roman" w:hAnsi="Arial" w:cs="Arial"/>
          <w:b/>
          <w:bCs/>
          <w:sz w:val="24"/>
          <w:szCs w:val="24"/>
          <w:lang w:val="az-Latn-AZ"/>
        </w:rPr>
      </w:pPr>
    </w:p>
    <w:p w14:paraId="490FC4F0" w14:textId="77777777" w:rsidR="00F779DE" w:rsidRDefault="00F779DE" w:rsidP="00F779DE">
      <w:pPr>
        <w:shd w:val="clear" w:color="auto" w:fill="FFFFFF"/>
        <w:spacing w:after="0" w:line="240" w:lineRule="auto"/>
        <w:rPr>
          <w:rFonts w:ascii="Arial" w:eastAsia="Times New Roman" w:hAnsi="Arial" w:cs="Arial"/>
          <w:b/>
          <w:bCs/>
          <w:sz w:val="24"/>
          <w:szCs w:val="24"/>
          <w:lang w:val="az-Latn-AZ"/>
        </w:rPr>
      </w:pPr>
    </w:p>
    <w:p w14:paraId="7D0316EE" w14:textId="77777777" w:rsidR="008B3AA9" w:rsidRPr="00F779DE" w:rsidRDefault="008B3AA9" w:rsidP="00F779DE">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F779DE" w:rsidRPr="006A76EB" w14:paraId="30308D25" w14:textId="77777777" w:rsidTr="007C107E">
        <w:trPr>
          <w:trHeight w:val="403"/>
        </w:trPr>
        <w:tc>
          <w:tcPr>
            <w:tcW w:w="3683" w:type="dxa"/>
            <w:shd w:val="clear" w:color="auto" w:fill="DEEAF6" w:themeFill="accent1" w:themeFillTint="33"/>
          </w:tcPr>
          <w:p w14:paraId="7A93B04D" w14:textId="77777777" w:rsidR="00F779DE" w:rsidRPr="00F779DE" w:rsidRDefault="00F779DE" w:rsidP="00F779DE">
            <w:pPr>
              <w:widowControl w:val="0"/>
              <w:autoSpaceDE w:val="0"/>
              <w:autoSpaceDN w:val="0"/>
              <w:spacing w:after="0" w:line="240" w:lineRule="auto"/>
              <w:ind w:right="425"/>
              <w:jc w:val="center"/>
              <w:outlineLvl w:val="0"/>
              <w:rPr>
                <w:rFonts w:ascii="Arial" w:eastAsiaTheme="majorEastAsia" w:hAnsi="Arial" w:cs="Arial"/>
                <w:b/>
                <w:bCs/>
                <w:sz w:val="24"/>
                <w:szCs w:val="24"/>
                <w:lang w:val="az-Latn-AZ"/>
              </w:rPr>
            </w:pPr>
            <w:r w:rsidRPr="00F779DE">
              <w:rPr>
                <w:rFonts w:ascii="Arial" w:eastAsiaTheme="majorEastAsia" w:hAnsi="Arial" w:cs="Arial"/>
                <w:b/>
                <w:bCs/>
                <w:sz w:val="24"/>
                <w:szCs w:val="24"/>
                <w:lang w:val="az-Latn-AZ"/>
              </w:rPr>
              <w:lastRenderedPageBreak/>
              <w:t>Fənnin tədrisində istifadə ediləcək  interaktiv tədris metodları</w:t>
            </w:r>
          </w:p>
        </w:tc>
        <w:tc>
          <w:tcPr>
            <w:tcW w:w="6523" w:type="dxa"/>
            <w:tcBorders>
              <w:top w:val="nil"/>
              <w:right w:val="nil"/>
            </w:tcBorders>
            <w:shd w:val="clear" w:color="auto" w:fill="FFFFFF" w:themeFill="background1"/>
          </w:tcPr>
          <w:p w14:paraId="0EDF8651" w14:textId="77777777" w:rsidR="00F779DE" w:rsidRPr="00F779DE" w:rsidRDefault="00F779DE" w:rsidP="00F779DE">
            <w:pPr>
              <w:spacing w:before="20" w:after="20" w:line="240" w:lineRule="auto"/>
              <w:rPr>
                <w:rFonts w:ascii="Arial" w:eastAsia="Times New Roman" w:hAnsi="Arial" w:cs="Arial"/>
                <w:iCs/>
                <w:sz w:val="24"/>
                <w:szCs w:val="24"/>
                <w:lang w:val="az-Latn-AZ"/>
              </w:rPr>
            </w:pPr>
          </w:p>
        </w:tc>
      </w:tr>
      <w:tr w:rsidR="00F779DE" w:rsidRPr="00F779DE" w14:paraId="55374FAA" w14:textId="77777777" w:rsidTr="007C107E">
        <w:trPr>
          <w:trHeight w:val="2567"/>
        </w:trPr>
        <w:tc>
          <w:tcPr>
            <w:tcW w:w="3683" w:type="dxa"/>
            <w:shd w:val="clear" w:color="auto" w:fill="DEEAF6" w:themeFill="accent1" w:themeFillTint="33"/>
          </w:tcPr>
          <w:p w14:paraId="51A3955D" w14:textId="77777777" w:rsidR="00F779DE" w:rsidRPr="00F779DE" w:rsidRDefault="00F779DE" w:rsidP="00F779DE">
            <w:pPr>
              <w:spacing w:before="20" w:after="20" w:line="240" w:lineRule="auto"/>
              <w:jc w:val="center"/>
              <w:rPr>
                <w:rFonts w:ascii="Arial" w:eastAsia="Times New Roman" w:hAnsi="Arial" w:cs="Arial"/>
                <w:sz w:val="24"/>
                <w:szCs w:val="24"/>
                <w:lang w:val="az-Latn-AZ"/>
              </w:rPr>
            </w:pPr>
          </w:p>
        </w:tc>
        <w:tc>
          <w:tcPr>
            <w:tcW w:w="6523" w:type="dxa"/>
            <w:shd w:val="clear" w:color="auto" w:fill="DEEAF6" w:themeFill="accent1" w:themeFillTint="33"/>
          </w:tcPr>
          <w:p w14:paraId="0BA5F139" w14:textId="77777777" w:rsidR="00F779DE" w:rsidRPr="00F779DE" w:rsidRDefault="00F779DE" w:rsidP="00F779DE">
            <w:pPr>
              <w:numPr>
                <w:ilvl w:val="1"/>
                <w:numId w:val="8"/>
              </w:numPr>
              <w:spacing w:after="0" w:line="240" w:lineRule="auto"/>
              <w:ind w:hanging="294"/>
              <w:contextualSpacing/>
              <w:jc w:val="both"/>
              <w:rPr>
                <w:rFonts w:ascii="Arial" w:hAnsi="Arial" w:cs="Arial"/>
                <w:sz w:val="24"/>
                <w:szCs w:val="24"/>
                <w:lang w:val="az-Latn-AZ"/>
              </w:rPr>
            </w:pPr>
            <w:r w:rsidRPr="00F779DE">
              <w:rPr>
                <w:rFonts w:ascii="Arial" w:hAnsi="Arial" w:cs="Arial"/>
                <w:sz w:val="24"/>
                <w:szCs w:val="24"/>
                <w:lang w:val="az-Latn-AZ"/>
              </w:rPr>
              <w:t>mühazirə</w:t>
            </w:r>
          </w:p>
          <w:p w14:paraId="7823C26A" w14:textId="77777777" w:rsidR="00F779DE" w:rsidRPr="00F779DE" w:rsidRDefault="00F779DE" w:rsidP="00F779DE">
            <w:pPr>
              <w:numPr>
                <w:ilvl w:val="1"/>
                <w:numId w:val="8"/>
              </w:numPr>
              <w:spacing w:after="0" w:line="240" w:lineRule="auto"/>
              <w:ind w:hanging="294"/>
              <w:contextualSpacing/>
              <w:jc w:val="both"/>
              <w:rPr>
                <w:rFonts w:ascii="Arial" w:hAnsi="Arial" w:cs="Arial"/>
                <w:sz w:val="24"/>
                <w:szCs w:val="24"/>
                <w:lang w:val="az-Latn-AZ"/>
              </w:rPr>
            </w:pPr>
            <w:r w:rsidRPr="00F779DE">
              <w:rPr>
                <w:rFonts w:ascii="Arial" w:hAnsi="Arial" w:cs="Arial"/>
                <w:sz w:val="24"/>
                <w:szCs w:val="24"/>
                <w:lang w:val="az-Latn-AZ"/>
              </w:rPr>
              <w:t>praktiki məşğələlər</w:t>
            </w:r>
          </w:p>
          <w:p w14:paraId="0EE64AE1" w14:textId="77777777" w:rsidR="00F779DE" w:rsidRPr="00F779DE" w:rsidRDefault="00F779DE" w:rsidP="00F779DE">
            <w:pPr>
              <w:numPr>
                <w:ilvl w:val="1"/>
                <w:numId w:val="8"/>
              </w:numPr>
              <w:spacing w:after="0" w:line="240" w:lineRule="auto"/>
              <w:ind w:hanging="294"/>
              <w:contextualSpacing/>
              <w:jc w:val="both"/>
              <w:rPr>
                <w:rFonts w:ascii="Arial" w:hAnsi="Arial" w:cs="Arial"/>
                <w:sz w:val="24"/>
                <w:szCs w:val="24"/>
                <w:lang w:val="az-Latn-AZ"/>
              </w:rPr>
            </w:pPr>
            <w:r w:rsidRPr="00F779DE">
              <w:rPr>
                <w:rFonts w:ascii="Arial" w:hAnsi="Arial" w:cs="Arial"/>
                <w:sz w:val="24"/>
                <w:szCs w:val="24"/>
                <w:lang w:val="az-Latn-AZ"/>
              </w:rPr>
              <w:t>sərbəst iş</w:t>
            </w:r>
          </w:p>
          <w:p w14:paraId="33D362A5" w14:textId="77777777" w:rsidR="00F779DE" w:rsidRPr="00F779DE" w:rsidRDefault="00F779DE" w:rsidP="00F779DE">
            <w:pPr>
              <w:numPr>
                <w:ilvl w:val="1"/>
                <w:numId w:val="8"/>
              </w:numPr>
              <w:spacing w:after="0" w:line="240" w:lineRule="auto"/>
              <w:ind w:hanging="294"/>
              <w:contextualSpacing/>
              <w:jc w:val="both"/>
              <w:rPr>
                <w:rFonts w:ascii="Arial" w:hAnsi="Arial" w:cs="Arial"/>
                <w:sz w:val="24"/>
                <w:szCs w:val="24"/>
                <w:lang w:val="az-Latn-AZ"/>
              </w:rPr>
            </w:pPr>
            <w:r w:rsidRPr="00F779DE">
              <w:rPr>
                <w:rFonts w:ascii="Arial" w:hAnsi="Arial" w:cs="Arial"/>
                <w:sz w:val="24"/>
                <w:szCs w:val="24"/>
                <w:lang w:val="az-Latn-AZ"/>
              </w:rPr>
              <w:t>qrup qiymətləndirməsi;</w:t>
            </w:r>
          </w:p>
          <w:p w14:paraId="4F7C23AA" w14:textId="77777777" w:rsidR="00E46D1B" w:rsidRDefault="00F779DE" w:rsidP="00E46D1B">
            <w:pPr>
              <w:numPr>
                <w:ilvl w:val="1"/>
                <w:numId w:val="8"/>
              </w:numPr>
              <w:spacing w:after="0" w:line="240" w:lineRule="auto"/>
              <w:ind w:hanging="294"/>
              <w:contextualSpacing/>
              <w:jc w:val="both"/>
              <w:rPr>
                <w:rFonts w:ascii="Arial" w:hAnsi="Arial" w:cs="Arial"/>
                <w:sz w:val="24"/>
                <w:szCs w:val="24"/>
                <w:lang w:val="az-Latn-AZ"/>
              </w:rPr>
            </w:pPr>
            <w:r w:rsidRPr="00F779DE">
              <w:rPr>
                <w:rFonts w:ascii="Arial" w:hAnsi="Arial" w:cs="Arial"/>
                <w:sz w:val="24"/>
                <w:szCs w:val="24"/>
                <w:lang w:val="az-Latn-AZ"/>
              </w:rPr>
              <w:t>video mühazirələr və məşğələlər, distant təhsil;</w:t>
            </w:r>
          </w:p>
          <w:p w14:paraId="687114C9" w14:textId="77777777" w:rsidR="00F779DE" w:rsidRPr="00E46D1B" w:rsidRDefault="00F779DE" w:rsidP="00E46D1B">
            <w:pPr>
              <w:numPr>
                <w:ilvl w:val="1"/>
                <w:numId w:val="8"/>
              </w:numPr>
              <w:spacing w:after="0" w:line="240" w:lineRule="auto"/>
              <w:ind w:hanging="294"/>
              <w:contextualSpacing/>
              <w:jc w:val="both"/>
              <w:rPr>
                <w:rFonts w:ascii="Arial" w:hAnsi="Arial" w:cs="Arial"/>
                <w:sz w:val="24"/>
                <w:szCs w:val="24"/>
                <w:lang w:val="az-Latn-AZ"/>
              </w:rPr>
            </w:pPr>
            <w:r w:rsidRPr="00E46D1B">
              <w:rPr>
                <w:rFonts w:ascii="Arial" w:hAnsi="Arial" w:cs="Arial"/>
                <w:sz w:val="24"/>
                <w:szCs w:val="24"/>
                <w:lang w:val="az-Latn-AZ"/>
              </w:rPr>
              <w:t>problem əsaslı öyrənmə, simulyasiyalar;</w:t>
            </w:r>
          </w:p>
        </w:tc>
      </w:tr>
    </w:tbl>
    <w:p w14:paraId="45F81522" w14:textId="77777777" w:rsidR="00F779DE" w:rsidRPr="00F779DE" w:rsidRDefault="00F779DE" w:rsidP="00F779DE">
      <w:pPr>
        <w:shd w:val="clear" w:color="auto" w:fill="FFFFFF"/>
        <w:spacing w:after="0" w:line="240" w:lineRule="auto"/>
        <w:rPr>
          <w:rFonts w:ascii="Arial" w:eastAsia="Times New Roman" w:hAnsi="Arial" w:cs="Arial"/>
          <w:b/>
          <w:bCs/>
          <w:sz w:val="24"/>
          <w:szCs w:val="24"/>
          <w:lang w:val="az-Latn-AZ"/>
        </w:rPr>
      </w:pPr>
    </w:p>
    <w:p w14:paraId="594F942A" w14:textId="77777777" w:rsidR="00F779DE" w:rsidRDefault="00F779DE" w:rsidP="00F779DE">
      <w:pPr>
        <w:shd w:val="clear" w:color="auto" w:fill="FFFFFF"/>
        <w:spacing w:after="0" w:line="240" w:lineRule="auto"/>
        <w:rPr>
          <w:rFonts w:ascii="Arial" w:eastAsia="Times New Roman" w:hAnsi="Arial" w:cs="Arial"/>
          <w:b/>
          <w:bCs/>
          <w:sz w:val="24"/>
          <w:szCs w:val="24"/>
          <w:lang w:val="az-Latn-AZ"/>
        </w:rPr>
      </w:pPr>
    </w:p>
    <w:p w14:paraId="5CF3EECA" w14:textId="77777777" w:rsidR="00E46D1B" w:rsidRDefault="00E46D1B" w:rsidP="00F779DE">
      <w:pPr>
        <w:shd w:val="clear" w:color="auto" w:fill="FFFFFF"/>
        <w:spacing w:after="0" w:line="240" w:lineRule="auto"/>
        <w:rPr>
          <w:rFonts w:ascii="Arial" w:eastAsia="Times New Roman" w:hAnsi="Arial" w:cs="Arial"/>
          <w:b/>
          <w:bCs/>
          <w:sz w:val="24"/>
          <w:szCs w:val="24"/>
          <w:lang w:val="az-Latn-AZ"/>
        </w:rPr>
      </w:pPr>
    </w:p>
    <w:p w14:paraId="151CABEE" w14:textId="77777777" w:rsidR="00E46D1B" w:rsidRPr="00F779DE" w:rsidRDefault="00E46D1B" w:rsidP="00F779DE">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4536"/>
        <w:gridCol w:w="1984"/>
      </w:tblGrid>
      <w:tr w:rsidR="00F779DE" w:rsidRPr="00F779DE" w14:paraId="259E9B27" w14:textId="77777777" w:rsidTr="007C107E">
        <w:trPr>
          <w:trHeight w:val="447"/>
        </w:trPr>
        <w:tc>
          <w:tcPr>
            <w:tcW w:w="3683" w:type="dxa"/>
            <w:shd w:val="clear" w:color="auto" w:fill="DEEAF6" w:themeFill="accent1" w:themeFillTint="33"/>
          </w:tcPr>
          <w:p w14:paraId="07FC7632" w14:textId="77777777" w:rsidR="00F779DE" w:rsidRPr="00F779DE" w:rsidRDefault="00F779DE" w:rsidP="00F779DE">
            <w:pPr>
              <w:spacing w:before="20" w:after="20" w:line="240" w:lineRule="auto"/>
              <w:rPr>
                <w:rFonts w:ascii="Arial" w:eastAsia="Times New Roman" w:hAnsi="Arial" w:cs="Arial"/>
                <w:b/>
                <w:sz w:val="24"/>
                <w:szCs w:val="24"/>
                <w:lang w:val="az-Latn-AZ"/>
              </w:rPr>
            </w:pPr>
            <w:r w:rsidRPr="00F779DE">
              <w:rPr>
                <w:rFonts w:ascii="Arial" w:eastAsia="Times New Roman" w:hAnsi="Arial" w:cs="Arial"/>
                <w:b/>
                <w:sz w:val="24"/>
                <w:szCs w:val="24"/>
                <w:lang w:val="az-Latn-AZ"/>
              </w:rPr>
              <w:t>Ölçmə - qiymətləndirmə</w:t>
            </w:r>
          </w:p>
        </w:tc>
        <w:tc>
          <w:tcPr>
            <w:tcW w:w="6520" w:type="dxa"/>
            <w:gridSpan w:val="2"/>
            <w:tcBorders>
              <w:top w:val="nil"/>
              <w:right w:val="nil"/>
            </w:tcBorders>
            <w:shd w:val="clear" w:color="auto" w:fill="FFFFFF" w:themeFill="background1"/>
          </w:tcPr>
          <w:p w14:paraId="7B4F207F" w14:textId="77777777" w:rsidR="00F779DE" w:rsidRPr="00F779DE" w:rsidRDefault="00F779DE" w:rsidP="00F779DE">
            <w:pPr>
              <w:spacing w:before="20" w:after="20" w:line="240" w:lineRule="auto"/>
              <w:rPr>
                <w:rFonts w:ascii="Arial" w:eastAsia="Times New Roman" w:hAnsi="Arial" w:cs="Arial"/>
                <w:iCs/>
                <w:sz w:val="24"/>
                <w:szCs w:val="24"/>
                <w:lang w:val="az-Latn-AZ"/>
              </w:rPr>
            </w:pPr>
          </w:p>
        </w:tc>
      </w:tr>
      <w:tr w:rsidR="00F779DE" w:rsidRPr="00F779DE" w14:paraId="7FAEFE0E" w14:textId="77777777" w:rsidTr="007C107E">
        <w:trPr>
          <w:trHeight w:val="447"/>
        </w:trPr>
        <w:tc>
          <w:tcPr>
            <w:tcW w:w="3683" w:type="dxa"/>
            <w:vMerge w:val="restart"/>
            <w:shd w:val="clear" w:color="auto" w:fill="DEEAF6" w:themeFill="accent1" w:themeFillTint="33"/>
          </w:tcPr>
          <w:p w14:paraId="50B2FA1D" w14:textId="77777777" w:rsidR="00F779DE" w:rsidRPr="00F779DE" w:rsidRDefault="00F779DE" w:rsidP="00F779DE">
            <w:pPr>
              <w:spacing w:before="20" w:after="20" w:line="240" w:lineRule="auto"/>
              <w:jc w:val="center"/>
              <w:rPr>
                <w:rFonts w:ascii="Arial" w:eastAsia="Times New Roman" w:hAnsi="Arial" w:cs="Arial"/>
                <w:sz w:val="24"/>
                <w:szCs w:val="24"/>
                <w:lang w:val="az-Latn-AZ"/>
              </w:rPr>
            </w:pPr>
          </w:p>
        </w:tc>
        <w:tc>
          <w:tcPr>
            <w:tcW w:w="4536" w:type="dxa"/>
            <w:shd w:val="clear" w:color="auto" w:fill="DEEAF6" w:themeFill="accent1" w:themeFillTint="33"/>
          </w:tcPr>
          <w:p w14:paraId="7D32074B" w14:textId="77777777" w:rsidR="00F779DE" w:rsidRPr="00F779DE" w:rsidRDefault="00F779DE" w:rsidP="00F779DE">
            <w:pPr>
              <w:spacing w:before="20" w:after="20" w:line="240" w:lineRule="auto"/>
              <w:jc w:val="center"/>
              <w:rPr>
                <w:rFonts w:ascii="Arial" w:eastAsia="Times New Roman" w:hAnsi="Arial" w:cs="Arial"/>
                <w:b/>
                <w:iCs/>
                <w:sz w:val="24"/>
                <w:szCs w:val="24"/>
                <w:lang w:val="az-Latn-AZ"/>
              </w:rPr>
            </w:pPr>
            <w:r w:rsidRPr="00F779DE">
              <w:rPr>
                <w:rFonts w:ascii="Arial" w:eastAsia="Times New Roman" w:hAnsi="Arial" w:cs="Arial"/>
                <w:b/>
                <w:iCs/>
                <w:sz w:val="24"/>
                <w:szCs w:val="24"/>
                <w:lang w:val="az-Latn-AZ"/>
              </w:rPr>
              <w:t>Qiymətləndirmə üsulları</w:t>
            </w:r>
          </w:p>
        </w:tc>
        <w:tc>
          <w:tcPr>
            <w:tcW w:w="1984" w:type="dxa"/>
            <w:shd w:val="clear" w:color="auto" w:fill="DEEAF6" w:themeFill="accent1" w:themeFillTint="33"/>
          </w:tcPr>
          <w:p w14:paraId="034EC382" w14:textId="77777777" w:rsidR="00F779DE" w:rsidRPr="00F779DE" w:rsidRDefault="00F779DE" w:rsidP="00F779DE">
            <w:pPr>
              <w:spacing w:before="20" w:after="20" w:line="240" w:lineRule="auto"/>
              <w:jc w:val="center"/>
              <w:rPr>
                <w:rFonts w:ascii="Arial" w:eastAsia="Times New Roman" w:hAnsi="Arial" w:cs="Arial"/>
                <w:b/>
                <w:iCs/>
                <w:sz w:val="24"/>
                <w:szCs w:val="24"/>
                <w:lang w:val="az-Latn-AZ"/>
              </w:rPr>
            </w:pPr>
            <w:r w:rsidRPr="00F779DE">
              <w:rPr>
                <w:rFonts w:ascii="Arial" w:eastAsia="Times New Roman" w:hAnsi="Arial" w:cs="Arial"/>
                <w:b/>
                <w:iCs/>
                <w:sz w:val="24"/>
                <w:szCs w:val="24"/>
                <w:lang w:val="az-Latn-AZ"/>
              </w:rPr>
              <w:t>Qiymət (bal)</w:t>
            </w:r>
          </w:p>
        </w:tc>
      </w:tr>
      <w:tr w:rsidR="00F779DE" w:rsidRPr="00F779DE" w14:paraId="42A7D935" w14:textId="77777777" w:rsidTr="007C107E">
        <w:trPr>
          <w:trHeight w:val="447"/>
        </w:trPr>
        <w:tc>
          <w:tcPr>
            <w:tcW w:w="3683" w:type="dxa"/>
            <w:vMerge/>
            <w:shd w:val="clear" w:color="auto" w:fill="DEEAF6" w:themeFill="accent1" w:themeFillTint="33"/>
          </w:tcPr>
          <w:p w14:paraId="77556941" w14:textId="77777777" w:rsidR="00F779DE" w:rsidRPr="00F779DE" w:rsidRDefault="00F779DE" w:rsidP="00F779DE">
            <w:pPr>
              <w:spacing w:before="20" w:after="20" w:line="240" w:lineRule="auto"/>
              <w:jc w:val="center"/>
              <w:rPr>
                <w:rFonts w:ascii="Arial" w:eastAsia="Times New Roman" w:hAnsi="Arial" w:cs="Arial"/>
                <w:sz w:val="24"/>
                <w:szCs w:val="24"/>
                <w:lang w:val="az-Latn-AZ"/>
              </w:rPr>
            </w:pPr>
          </w:p>
        </w:tc>
        <w:tc>
          <w:tcPr>
            <w:tcW w:w="4536" w:type="dxa"/>
            <w:shd w:val="clear" w:color="auto" w:fill="DEEAF6" w:themeFill="accent1" w:themeFillTint="33"/>
          </w:tcPr>
          <w:p w14:paraId="22B3D16F" w14:textId="77777777" w:rsidR="00F779DE" w:rsidRPr="00E2626A" w:rsidRDefault="00F779DE" w:rsidP="00F779DE">
            <w:pPr>
              <w:spacing w:before="20" w:after="20" w:line="240" w:lineRule="auto"/>
              <w:jc w:val="both"/>
              <w:rPr>
                <w:rFonts w:ascii="Arial" w:eastAsia="Times New Roman" w:hAnsi="Arial" w:cs="Arial"/>
                <w:iCs/>
                <w:sz w:val="24"/>
                <w:szCs w:val="24"/>
                <w:highlight w:val="yellow"/>
                <w:lang w:val="az-Latn-AZ"/>
              </w:rPr>
            </w:pPr>
            <w:r w:rsidRPr="00E2626A">
              <w:rPr>
                <w:rFonts w:ascii="Arial" w:eastAsia="Times New Roman" w:hAnsi="Arial" w:cs="Arial"/>
                <w:iCs/>
                <w:sz w:val="24"/>
                <w:szCs w:val="24"/>
                <w:highlight w:val="yellow"/>
                <w:lang w:val="az-Latn-AZ"/>
              </w:rPr>
              <w:t>İmtahan (final)</w:t>
            </w:r>
          </w:p>
        </w:tc>
        <w:tc>
          <w:tcPr>
            <w:tcW w:w="1984" w:type="dxa"/>
            <w:shd w:val="clear" w:color="auto" w:fill="DEEAF6" w:themeFill="accent1" w:themeFillTint="33"/>
          </w:tcPr>
          <w:p w14:paraId="67765BAD" w14:textId="77777777" w:rsidR="00F779DE" w:rsidRPr="00E2626A" w:rsidRDefault="00F779DE" w:rsidP="00F779DE">
            <w:pPr>
              <w:spacing w:before="20" w:after="20" w:line="240" w:lineRule="auto"/>
              <w:jc w:val="center"/>
              <w:rPr>
                <w:rFonts w:ascii="Arial" w:eastAsia="Times New Roman" w:hAnsi="Arial" w:cs="Arial"/>
                <w:iCs/>
                <w:sz w:val="24"/>
                <w:szCs w:val="24"/>
                <w:highlight w:val="yellow"/>
                <w:lang w:val="az-Latn-AZ"/>
              </w:rPr>
            </w:pPr>
            <w:r w:rsidRPr="00E2626A">
              <w:rPr>
                <w:rFonts w:ascii="Arial" w:eastAsia="Times New Roman" w:hAnsi="Arial" w:cs="Arial"/>
                <w:iCs/>
                <w:sz w:val="24"/>
                <w:szCs w:val="24"/>
                <w:highlight w:val="yellow"/>
                <w:lang w:val="az-Latn-AZ"/>
              </w:rPr>
              <w:t>50</w:t>
            </w:r>
          </w:p>
        </w:tc>
      </w:tr>
      <w:tr w:rsidR="00F779DE" w:rsidRPr="00F779DE" w14:paraId="57DB1DBA" w14:textId="77777777" w:rsidTr="007C107E">
        <w:trPr>
          <w:trHeight w:val="447"/>
        </w:trPr>
        <w:tc>
          <w:tcPr>
            <w:tcW w:w="3683" w:type="dxa"/>
            <w:vMerge/>
            <w:shd w:val="clear" w:color="auto" w:fill="DEEAF6" w:themeFill="accent1" w:themeFillTint="33"/>
          </w:tcPr>
          <w:p w14:paraId="3C44AC88" w14:textId="77777777" w:rsidR="00F779DE" w:rsidRPr="00F779DE" w:rsidRDefault="00F779DE" w:rsidP="00F779DE">
            <w:pPr>
              <w:spacing w:before="20" w:after="20" w:line="240" w:lineRule="auto"/>
              <w:jc w:val="center"/>
              <w:rPr>
                <w:rFonts w:ascii="Arial" w:eastAsia="Times New Roman" w:hAnsi="Arial" w:cs="Arial"/>
                <w:sz w:val="24"/>
                <w:szCs w:val="24"/>
                <w:lang w:val="az-Latn-AZ"/>
              </w:rPr>
            </w:pPr>
          </w:p>
        </w:tc>
        <w:tc>
          <w:tcPr>
            <w:tcW w:w="4536" w:type="dxa"/>
            <w:shd w:val="clear" w:color="auto" w:fill="DEEAF6" w:themeFill="accent1" w:themeFillTint="33"/>
          </w:tcPr>
          <w:p w14:paraId="319BB4EC" w14:textId="77777777" w:rsidR="00F779DE" w:rsidRPr="00E2626A" w:rsidRDefault="00F779DE" w:rsidP="00F779DE">
            <w:pPr>
              <w:spacing w:before="20" w:after="20" w:line="240" w:lineRule="auto"/>
              <w:jc w:val="both"/>
              <w:rPr>
                <w:rFonts w:ascii="Arial" w:eastAsia="Times New Roman" w:hAnsi="Arial" w:cs="Arial"/>
                <w:iCs/>
                <w:sz w:val="24"/>
                <w:szCs w:val="24"/>
                <w:highlight w:val="yellow"/>
                <w:lang w:val="az-Latn-AZ"/>
              </w:rPr>
            </w:pPr>
            <w:r w:rsidRPr="00E2626A">
              <w:rPr>
                <w:rFonts w:ascii="Arial" w:eastAsia="Times New Roman" w:hAnsi="Arial" w:cs="Arial"/>
                <w:iCs/>
                <w:sz w:val="24"/>
                <w:szCs w:val="24"/>
                <w:highlight w:val="yellow"/>
                <w:lang w:val="az-Latn-AZ"/>
              </w:rPr>
              <w:t>Cari qiymətləndirmə (kollokvium 1)</w:t>
            </w:r>
          </w:p>
        </w:tc>
        <w:tc>
          <w:tcPr>
            <w:tcW w:w="1984" w:type="dxa"/>
            <w:shd w:val="clear" w:color="auto" w:fill="DEEAF6" w:themeFill="accent1" w:themeFillTint="33"/>
          </w:tcPr>
          <w:p w14:paraId="3D78A191" w14:textId="77777777" w:rsidR="00F779DE" w:rsidRPr="00E2626A" w:rsidRDefault="00F779DE" w:rsidP="00F779DE">
            <w:pPr>
              <w:spacing w:before="20" w:after="20" w:line="240" w:lineRule="auto"/>
              <w:jc w:val="center"/>
              <w:rPr>
                <w:rFonts w:ascii="Arial" w:eastAsia="Times New Roman" w:hAnsi="Arial" w:cs="Arial"/>
                <w:iCs/>
                <w:sz w:val="24"/>
                <w:szCs w:val="24"/>
                <w:highlight w:val="yellow"/>
                <w:lang w:val="az-Latn-AZ"/>
              </w:rPr>
            </w:pPr>
            <w:r w:rsidRPr="00E2626A">
              <w:rPr>
                <w:rFonts w:ascii="Arial" w:eastAsia="Times New Roman" w:hAnsi="Arial" w:cs="Arial"/>
                <w:iCs/>
                <w:sz w:val="24"/>
                <w:szCs w:val="24"/>
                <w:highlight w:val="yellow"/>
                <w:lang w:val="az-Latn-AZ"/>
              </w:rPr>
              <w:t>5</w:t>
            </w:r>
          </w:p>
        </w:tc>
      </w:tr>
      <w:tr w:rsidR="00F779DE" w:rsidRPr="00F779DE" w14:paraId="0922D89D" w14:textId="77777777" w:rsidTr="007C107E">
        <w:trPr>
          <w:trHeight w:val="447"/>
        </w:trPr>
        <w:tc>
          <w:tcPr>
            <w:tcW w:w="3683" w:type="dxa"/>
            <w:vMerge/>
            <w:shd w:val="clear" w:color="auto" w:fill="DEEAF6" w:themeFill="accent1" w:themeFillTint="33"/>
          </w:tcPr>
          <w:p w14:paraId="0C10518C" w14:textId="77777777" w:rsidR="00F779DE" w:rsidRPr="00F779DE" w:rsidRDefault="00F779DE" w:rsidP="00F779DE">
            <w:pPr>
              <w:spacing w:before="20" w:after="20" w:line="240" w:lineRule="auto"/>
              <w:jc w:val="center"/>
              <w:rPr>
                <w:rFonts w:ascii="Arial" w:eastAsia="Times New Roman" w:hAnsi="Arial" w:cs="Arial"/>
                <w:sz w:val="24"/>
                <w:szCs w:val="24"/>
                <w:lang w:val="az-Latn-AZ"/>
              </w:rPr>
            </w:pPr>
          </w:p>
        </w:tc>
        <w:tc>
          <w:tcPr>
            <w:tcW w:w="4536" w:type="dxa"/>
            <w:shd w:val="clear" w:color="auto" w:fill="DEEAF6" w:themeFill="accent1" w:themeFillTint="33"/>
          </w:tcPr>
          <w:p w14:paraId="69152DB1" w14:textId="77777777" w:rsidR="00F779DE" w:rsidRPr="00E2626A" w:rsidRDefault="00F779DE" w:rsidP="00F779DE">
            <w:pPr>
              <w:spacing w:before="20" w:after="20" w:line="240" w:lineRule="auto"/>
              <w:jc w:val="both"/>
              <w:rPr>
                <w:rFonts w:ascii="Arial" w:eastAsia="Times New Roman" w:hAnsi="Arial" w:cs="Arial"/>
                <w:iCs/>
                <w:sz w:val="24"/>
                <w:szCs w:val="24"/>
                <w:highlight w:val="yellow"/>
                <w:lang w:val="az-Latn-AZ"/>
              </w:rPr>
            </w:pPr>
            <w:r w:rsidRPr="00E2626A">
              <w:rPr>
                <w:rFonts w:ascii="Arial" w:eastAsia="Times New Roman" w:hAnsi="Arial" w:cs="Arial"/>
                <w:iCs/>
                <w:sz w:val="24"/>
                <w:szCs w:val="24"/>
                <w:highlight w:val="yellow"/>
                <w:lang w:val="az-Latn-AZ"/>
              </w:rPr>
              <w:t>Cari qiymətləndirmə (kollokvium 2)</w:t>
            </w:r>
          </w:p>
        </w:tc>
        <w:tc>
          <w:tcPr>
            <w:tcW w:w="1984" w:type="dxa"/>
            <w:shd w:val="clear" w:color="auto" w:fill="DEEAF6" w:themeFill="accent1" w:themeFillTint="33"/>
          </w:tcPr>
          <w:p w14:paraId="6C86C43A" w14:textId="77777777" w:rsidR="00F779DE" w:rsidRPr="00E2626A" w:rsidRDefault="00F779DE" w:rsidP="00F779DE">
            <w:pPr>
              <w:spacing w:before="20" w:after="20" w:line="240" w:lineRule="auto"/>
              <w:jc w:val="center"/>
              <w:rPr>
                <w:rFonts w:ascii="Arial" w:eastAsia="Times New Roman" w:hAnsi="Arial" w:cs="Arial"/>
                <w:iCs/>
                <w:sz w:val="24"/>
                <w:szCs w:val="24"/>
                <w:highlight w:val="yellow"/>
                <w:lang w:val="az-Latn-AZ"/>
              </w:rPr>
            </w:pPr>
            <w:r w:rsidRPr="00E2626A">
              <w:rPr>
                <w:rFonts w:ascii="Arial" w:eastAsia="Times New Roman" w:hAnsi="Arial" w:cs="Arial"/>
                <w:iCs/>
                <w:sz w:val="24"/>
                <w:szCs w:val="24"/>
                <w:highlight w:val="yellow"/>
                <w:lang w:val="az-Latn-AZ"/>
              </w:rPr>
              <w:t>20</w:t>
            </w:r>
          </w:p>
        </w:tc>
      </w:tr>
      <w:tr w:rsidR="00F779DE" w:rsidRPr="00F779DE" w14:paraId="223B19E5" w14:textId="77777777" w:rsidTr="007C107E">
        <w:trPr>
          <w:trHeight w:val="447"/>
        </w:trPr>
        <w:tc>
          <w:tcPr>
            <w:tcW w:w="3683" w:type="dxa"/>
            <w:vMerge/>
            <w:shd w:val="clear" w:color="auto" w:fill="DEEAF6" w:themeFill="accent1" w:themeFillTint="33"/>
          </w:tcPr>
          <w:p w14:paraId="18DCB61C" w14:textId="77777777" w:rsidR="00F779DE" w:rsidRPr="00F779DE" w:rsidRDefault="00F779DE" w:rsidP="00F779DE">
            <w:pPr>
              <w:spacing w:before="20" w:after="20" w:line="240" w:lineRule="auto"/>
              <w:jc w:val="center"/>
              <w:rPr>
                <w:rFonts w:ascii="Arial" w:eastAsia="Times New Roman" w:hAnsi="Arial" w:cs="Arial"/>
                <w:sz w:val="24"/>
                <w:szCs w:val="24"/>
                <w:lang w:val="az-Latn-AZ"/>
              </w:rPr>
            </w:pPr>
          </w:p>
        </w:tc>
        <w:tc>
          <w:tcPr>
            <w:tcW w:w="4536" w:type="dxa"/>
            <w:shd w:val="clear" w:color="auto" w:fill="DEEAF6" w:themeFill="accent1" w:themeFillTint="33"/>
          </w:tcPr>
          <w:p w14:paraId="6643170D" w14:textId="77777777" w:rsidR="00F779DE" w:rsidRPr="00E2626A" w:rsidRDefault="00F779DE" w:rsidP="00F779DE">
            <w:pPr>
              <w:spacing w:before="20" w:after="20" w:line="240" w:lineRule="auto"/>
              <w:jc w:val="both"/>
              <w:rPr>
                <w:rFonts w:ascii="Arial" w:eastAsia="Times New Roman" w:hAnsi="Arial" w:cs="Arial"/>
                <w:iCs/>
                <w:sz w:val="24"/>
                <w:szCs w:val="24"/>
                <w:highlight w:val="yellow"/>
                <w:lang w:val="az-Latn-AZ"/>
              </w:rPr>
            </w:pPr>
            <w:r w:rsidRPr="00E2626A">
              <w:rPr>
                <w:rFonts w:ascii="Arial" w:eastAsia="Times New Roman" w:hAnsi="Arial" w:cs="Arial"/>
                <w:iCs/>
                <w:sz w:val="24"/>
                <w:szCs w:val="24"/>
                <w:highlight w:val="yellow"/>
                <w:lang w:val="az-Latn-AZ"/>
              </w:rPr>
              <w:t>Cari qiymətləndirmə (kollokvium 3)</w:t>
            </w:r>
          </w:p>
        </w:tc>
        <w:tc>
          <w:tcPr>
            <w:tcW w:w="1984" w:type="dxa"/>
            <w:shd w:val="clear" w:color="auto" w:fill="DEEAF6" w:themeFill="accent1" w:themeFillTint="33"/>
          </w:tcPr>
          <w:p w14:paraId="36D8477B" w14:textId="77777777" w:rsidR="00F779DE" w:rsidRPr="00E2626A" w:rsidRDefault="00F779DE" w:rsidP="00F779DE">
            <w:pPr>
              <w:spacing w:before="20" w:after="20" w:line="240" w:lineRule="auto"/>
              <w:jc w:val="center"/>
              <w:rPr>
                <w:rFonts w:ascii="Arial" w:eastAsia="Times New Roman" w:hAnsi="Arial" w:cs="Arial"/>
                <w:iCs/>
                <w:sz w:val="24"/>
                <w:szCs w:val="24"/>
                <w:highlight w:val="yellow"/>
                <w:lang w:val="az-Latn-AZ"/>
              </w:rPr>
            </w:pPr>
            <w:r w:rsidRPr="00E2626A">
              <w:rPr>
                <w:rFonts w:ascii="Arial" w:eastAsia="Times New Roman" w:hAnsi="Arial" w:cs="Arial"/>
                <w:iCs/>
                <w:sz w:val="24"/>
                <w:szCs w:val="24"/>
                <w:highlight w:val="yellow"/>
                <w:lang w:val="az-Latn-AZ"/>
              </w:rPr>
              <w:t>5</w:t>
            </w:r>
          </w:p>
        </w:tc>
      </w:tr>
      <w:tr w:rsidR="00F779DE" w:rsidRPr="00F779DE" w14:paraId="4E91AB76" w14:textId="77777777" w:rsidTr="007C107E">
        <w:trPr>
          <w:trHeight w:val="447"/>
        </w:trPr>
        <w:tc>
          <w:tcPr>
            <w:tcW w:w="3683" w:type="dxa"/>
            <w:vMerge/>
            <w:shd w:val="clear" w:color="auto" w:fill="DEEAF6" w:themeFill="accent1" w:themeFillTint="33"/>
          </w:tcPr>
          <w:p w14:paraId="505D225C" w14:textId="77777777" w:rsidR="00F779DE" w:rsidRPr="00F779DE" w:rsidRDefault="00F779DE" w:rsidP="00F779DE">
            <w:pPr>
              <w:spacing w:before="20" w:after="20" w:line="240" w:lineRule="auto"/>
              <w:jc w:val="center"/>
              <w:rPr>
                <w:rFonts w:ascii="Arial" w:eastAsia="Times New Roman" w:hAnsi="Arial" w:cs="Arial"/>
                <w:sz w:val="24"/>
                <w:szCs w:val="24"/>
                <w:lang w:val="az-Latn-AZ"/>
              </w:rPr>
            </w:pPr>
          </w:p>
        </w:tc>
        <w:tc>
          <w:tcPr>
            <w:tcW w:w="4536" w:type="dxa"/>
            <w:shd w:val="clear" w:color="auto" w:fill="DEEAF6" w:themeFill="accent1" w:themeFillTint="33"/>
          </w:tcPr>
          <w:p w14:paraId="1FFBF7CB" w14:textId="77777777" w:rsidR="00F779DE" w:rsidRPr="00E2626A" w:rsidRDefault="00F779DE" w:rsidP="00F779DE">
            <w:pPr>
              <w:spacing w:before="20" w:after="20" w:line="240" w:lineRule="auto"/>
              <w:jc w:val="both"/>
              <w:rPr>
                <w:rFonts w:ascii="Arial" w:eastAsia="Times New Roman" w:hAnsi="Arial" w:cs="Arial"/>
                <w:iCs/>
                <w:sz w:val="24"/>
                <w:szCs w:val="24"/>
                <w:highlight w:val="yellow"/>
                <w:lang w:val="az-Latn-AZ"/>
              </w:rPr>
            </w:pPr>
            <w:r w:rsidRPr="00E2626A">
              <w:rPr>
                <w:rFonts w:ascii="Arial" w:eastAsia="Times New Roman" w:hAnsi="Arial" w:cs="Arial"/>
                <w:iCs/>
                <w:sz w:val="24"/>
                <w:szCs w:val="24"/>
                <w:highlight w:val="yellow"/>
                <w:lang w:val="az-Latn-AZ"/>
              </w:rPr>
              <w:t>Davamiyyətə görə qiymətləndirmə</w:t>
            </w:r>
          </w:p>
        </w:tc>
        <w:tc>
          <w:tcPr>
            <w:tcW w:w="1984" w:type="dxa"/>
            <w:shd w:val="clear" w:color="auto" w:fill="DEEAF6" w:themeFill="accent1" w:themeFillTint="33"/>
          </w:tcPr>
          <w:p w14:paraId="205DEE74" w14:textId="77777777" w:rsidR="00F779DE" w:rsidRPr="00E2626A" w:rsidRDefault="00F779DE" w:rsidP="00F779DE">
            <w:pPr>
              <w:spacing w:before="20" w:after="20" w:line="240" w:lineRule="auto"/>
              <w:jc w:val="center"/>
              <w:rPr>
                <w:rFonts w:ascii="Arial" w:eastAsia="Times New Roman" w:hAnsi="Arial" w:cs="Arial"/>
                <w:iCs/>
                <w:sz w:val="24"/>
                <w:szCs w:val="24"/>
                <w:highlight w:val="yellow"/>
                <w:lang w:val="az-Latn-AZ"/>
              </w:rPr>
            </w:pPr>
            <w:r w:rsidRPr="00E2626A">
              <w:rPr>
                <w:rFonts w:ascii="Arial" w:eastAsia="Times New Roman" w:hAnsi="Arial" w:cs="Arial"/>
                <w:iCs/>
                <w:sz w:val="24"/>
                <w:szCs w:val="24"/>
                <w:highlight w:val="yellow"/>
                <w:lang w:val="az-Latn-AZ"/>
              </w:rPr>
              <w:t>10</w:t>
            </w:r>
          </w:p>
        </w:tc>
      </w:tr>
      <w:tr w:rsidR="00F779DE" w:rsidRPr="00F779DE" w14:paraId="68196883" w14:textId="77777777" w:rsidTr="007C107E">
        <w:trPr>
          <w:trHeight w:val="447"/>
        </w:trPr>
        <w:tc>
          <w:tcPr>
            <w:tcW w:w="3683" w:type="dxa"/>
            <w:vMerge/>
            <w:shd w:val="clear" w:color="auto" w:fill="DEEAF6" w:themeFill="accent1" w:themeFillTint="33"/>
          </w:tcPr>
          <w:p w14:paraId="456BA71B" w14:textId="77777777" w:rsidR="00F779DE" w:rsidRPr="00F779DE" w:rsidRDefault="00F779DE" w:rsidP="00F779DE">
            <w:pPr>
              <w:spacing w:before="20" w:after="20" w:line="240" w:lineRule="auto"/>
              <w:jc w:val="center"/>
              <w:rPr>
                <w:rFonts w:ascii="Arial" w:eastAsia="Times New Roman" w:hAnsi="Arial" w:cs="Arial"/>
                <w:sz w:val="24"/>
                <w:szCs w:val="24"/>
                <w:lang w:val="az-Latn-AZ"/>
              </w:rPr>
            </w:pPr>
          </w:p>
        </w:tc>
        <w:tc>
          <w:tcPr>
            <w:tcW w:w="4536" w:type="dxa"/>
            <w:shd w:val="clear" w:color="auto" w:fill="DEEAF6" w:themeFill="accent1" w:themeFillTint="33"/>
          </w:tcPr>
          <w:p w14:paraId="4DF69D76" w14:textId="77777777" w:rsidR="00F779DE" w:rsidRPr="00E2626A" w:rsidRDefault="00F779DE" w:rsidP="00F779DE">
            <w:pPr>
              <w:spacing w:before="20" w:after="20" w:line="240" w:lineRule="auto"/>
              <w:jc w:val="both"/>
              <w:rPr>
                <w:rFonts w:ascii="Arial" w:eastAsia="Times New Roman" w:hAnsi="Arial" w:cs="Arial"/>
                <w:iCs/>
                <w:sz w:val="24"/>
                <w:szCs w:val="24"/>
                <w:highlight w:val="yellow"/>
                <w:lang w:val="az-Latn-AZ"/>
              </w:rPr>
            </w:pPr>
            <w:r w:rsidRPr="00E2626A">
              <w:rPr>
                <w:rFonts w:ascii="Arial" w:eastAsia="Times New Roman" w:hAnsi="Arial" w:cs="Arial"/>
                <w:iCs/>
                <w:sz w:val="24"/>
                <w:szCs w:val="24"/>
                <w:highlight w:val="yellow"/>
                <w:lang w:val="az-Latn-AZ"/>
              </w:rPr>
              <w:t>Sərbəst iş (</w:t>
            </w:r>
            <w:r w:rsidRPr="00E2626A">
              <w:rPr>
                <w:rFonts w:ascii="Arial" w:eastAsia="Calibri" w:hAnsi="Arial" w:cs="Arial"/>
                <w:bCs/>
                <w:sz w:val="24"/>
                <w:szCs w:val="24"/>
                <w:highlight w:val="yellow"/>
                <w:lang w:val="az-Latn-AZ"/>
              </w:rPr>
              <w:t>Tələbələrin qrup layihəsi</w:t>
            </w:r>
            <w:r w:rsidRPr="00E2626A">
              <w:rPr>
                <w:rFonts w:ascii="Arial" w:eastAsia="Times New Roman" w:hAnsi="Arial" w:cs="Arial"/>
                <w:iCs/>
                <w:sz w:val="24"/>
                <w:szCs w:val="24"/>
                <w:highlight w:val="yellow"/>
                <w:lang w:val="az-Latn-AZ"/>
              </w:rPr>
              <w:t>)</w:t>
            </w:r>
          </w:p>
        </w:tc>
        <w:tc>
          <w:tcPr>
            <w:tcW w:w="1984" w:type="dxa"/>
            <w:shd w:val="clear" w:color="auto" w:fill="DEEAF6" w:themeFill="accent1" w:themeFillTint="33"/>
          </w:tcPr>
          <w:p w14:paraId="09038BDE" w14:textId="77777777" w:rsidR="00F779DE" w:rsidRPr="00E2626A" w:rsidRDefault="00F779DE" w:rsidP="00F779DE">
            <w:pPr>
              <w:spacing w:before="20" w:after="20" w:line="240" w:lineRule="auto"/>
              <w:jc w:val="center"/>
              <w:rPr>
                <w:rFonts w:ascii="Arial" w:eastAsia="Times New Roman" w:hAnsi="Arial" w:cs="Arial"/>
                <w:iCs/>
                <w:sz w:val="24"/>
                <w:szCs w:val="24"/>
                <w:highlight w:val="yellow"/>
                <w:lang w:val="az-Latn-AZ"/>
              </w:rPr>
            </w:pPr>
            <w:r w:rsidRPr="00E2626A">
              <w:rPr>
                <w:rFonts w:ascii="Arial" w:eastAsia="Times New Roman" w:hAnsi="Arial" w:cs="Arial"/>
                <w:iCs/>
                <w:sz w:val="24"/>
                <w:szCs w:val="24"/>
                <w:highlight w:val="yellow"/>
                <w:lang w:val="az-Latn-AZ"/>
              </w:rPr>
              <w:t>10</w:t>
            </w:r>
          </w:p>
        </w:tc>
      </w:tr>
      <w:tr w:rsidR="00F779DE" w:rsidRPr="00F779DE" w14:paraId="438862DE" w14:textId="77777777" w:rsidTr="007C107E">
        <w:trPr>
          <w:trHeight w:val="447"/>
        </w:trPr>
        <w:tc>
          <w:tcPr>
            <w:tcW w:w="3683" w:type="dxa"/>
            <w:vMerge/>
            <w:shd w:val="clear" w:color="auto" w:fill="DEEAF6" w:themeFill="accent1" w:themeFillTint="33"/>
          </w:tcPr>
          <w:p w14:paraId="31CB5184" w14:textId="77777777" w:rsidR="00F779DE" w:rsidRPr="00F779DE" w:rsidRDefault="00F779DE" w:rsidP="00F779DE">
            <w:pPr>
              <w:spacing w:before="20" w:after="20" w:line="240" w:lineRule="auto"/>
              <w:jc w:val="center"/>
              <w:rPr>
                <w:rFonts w:ascii="Arial" w:eastAsia="Times New Roman" w:hAnsi="Arial" w:cs="Arial"/>
                <w:sz w:val="24"/>
                <w:szCs w:val="24"/>
                <w:lang w:val="az-Latn-AZ"/>
              </w:rPr>
            </w:pPr>
          </w:p>
        </w:tc>
        <w:tc>
          <w:tcPr>
            <w:tcW w:w="4536" w:type="dxa"/>
            <w:shd w:val="clear" w:color="auto" w:fill="DEEAF6" w:themeFill="accent1" w:themeFillTint="33"/>
          </w:tcPr>
          <w:p w14:paraId="60030C51" w14:textId="77777777" w:rsidR="00F779DE" w:rsidRPr="00E2626A" w:rsidRDefault="00F779DE" w:rsidP="00F779DE">
            <w:pPr>
              <w:spacing w:before="20" w:after="20" w:line="240" w:lineRule="auto"/>
              <w:jc w:val="right"/>
              <w:rPr>
                <w:rFonts w:ascii="Arial" w:eastAsia="Times New Roman" w:hAnsi="Arial" w:cs="Arial"/>
                <w:b/>
                <w:iCs/>
                <w:sz w:val="24"/>
                <w:szCs w:val="24"/>
                <w:highlight w:val="yellow"/>
                <w:lang w:val="az-Latn-AZ"/>
              </w:rPr>
            </w:pPr>
            <w:r w:rsidRPr="00E2626A">
              <w:rPr>
                <w:rFonts w:ascii="Arial" w:eastAsia="Times New Roman" w:hAnsi="Arial" w:cs="Arial"/>
                <w:b/>
                <w:iCs/>
                <w:sz w:val="24"/>
                <w:szCs w:val="24"/>
                <w:highlight w:val="yellow"/>
                <w:lang w:val="az-Latn-AZ"/>
              </w:rPr>
              <w:t>CƏMİ</w:t>
            </w:r>
          </w:p>
        </w:tc>
        <w:tc>
          <w:tcPr>
            <w:tcW w:w="1984" w:type="dxa"/>
            <w:shd w:val="clear" w:color="auto" w:fill="DEEAF6" w:themeFill="accent1" w:themeFillTint="33"/>
          </w:tcPr>
          <w:p w14:paraId="6FFC77AF" w14:textId="77777777" w:rsidR="00F779DE" w:rsidRPr="00E2626A" w:rsidRDefault="00F779DE" w:rsidP="00F779DE">
            <w:pPr>
              <w:spacing w:before="20" w:after="20" w:line="240" w:lineRule="auto"/>
              <w:jc w:val="center"/>
              <w:rPr>
                <w:rFonts w:ascii="Arial" w:eastAsia="Times New Roman" w:hAnsi="Arial" w:cs="Arial"/>
                <w:iCs/>
                <w:sz w:val="24"/>
                <w:szCs w:val="24"/>
                <w:highlight w:val="yellow"/>
                <w:lang w:val="az-Latn-AZ"/>
              </w:rPr>
            </w:pPr>
            <w:r w:rsidRPr="00E2626A">
              <w:rPr>
                <w:rFonts w:ascii="Arial" w:eastAsia="Times New Roman" w:hAnsi="Arial" w:cs="Arial"/>
                <w:iCs/>
                <w:sz w:val="24"/>
                <w:szCs w:val="24"/>
                <w:highlight w:val="yellow"/>
                <w:lang w:val="az-Latn-AZ"/>
              </w:rPr>
              <w:t>100</w:t>
            </w:r>
          </w:p>
        </w:tc>
      </w:tr>
    </w:tbl>
    <w:p w14:paraId="6245C6DF" w14:textId="77777777" w:rsidR="00E46D1B" w:rsidRDefault="00E46D1B" w:rsidP="00F779DE">
      <w:pPr>
        <w:shd w:val="clear" w:color="auto" w:fill="FFFFFF"/>
        <w:spacing w:after="0" w:line="240" w:lineRule="auto"/>
        <w:rPr>
          <w:rFonts w:ascii="Arial" w:eastAsia="Times New Roman" w:hAnsi="Arial" w:cs="Arial"/>
          <w:b/>
          <w:bCs/>
          <w:sz w:val="24"/>
          <w:szCs w:val="24"/>
          <w:lang w:val="az-Latn-AZ"/>
        </w:rPr>
      </w:pPr>
    </w:p>
    <w:p w14:paraId="29EB4C41" w14:textId="77777777" w:rsidR="00E46D1B" w:rsidRPr="00F779DE" w:rsidRDefault="00E46D1B" w:rsidP="00F779DE">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100"/>
        <w:gridCol w:w="2268"/>
        <w:gridCol w:w="2127"/>
        <w:gridCol w:w="708"/>
      </w:tblGrid>
      <w:tr w:rsidR="00F779DE" w:rsidRPr="006A76EB" w14:paraId="1DEEA4FA" w14:textId="77777777" w:rsidTr="007C107E">
        <w:trPr>
          <w:gridAfter w:val="3"/>
          <w:wAfter w:w="5103" w:type="dxa"/>
          <w:trHeight w:val="447"/>
        </w:trPr>
        <w:tc>
          <w:tcPr>
            <w:tcW w:w="5100" w:type="dxa"/>
            <w:shd w:val="clear" w:color="auto" w:fill="DEEAF6" w:themeFill="accent1" w:themeFillTint="33"/>
          </w:tcPr>
          <w:p w14:paraId="42D91B07" w14:textId="77777777" w:rsidR="00F779DE" w:rsidRPr="00F779DE" w:rsidRDefault="00F779DE" w:rsidP="00F779DE">
            <w:pPr>
              <w:spacing w:before="20" w:after="20" w:line="240" w:lineRule="auto"/>
              <w:jc w:val="both"/>
              <w:rPr>
                <w:rFonts w:ascii="Arial" w:eastAsia="Times New Roman" w:hAnsi="Arial" w:cs="Arial"/>
                <w:b/>
                <w:sz w:val="24"/>
                <w:szCs w:val="24"/>
                <w:lang w:val="az-Latn-AZ"/>
              </w:rPr>
            </w:pPr>
            <w:r w:rsidRPr="00F779DE">
              <w:rPr>
                <w:rFonts w:ascii="Arial" w:eastAsia="MS Mincho" w:hAnsi="Arial" w:cs="Arial"/>
                <w:b/>
                <w:bCs/>
                <w:sz w:val="24"/>
                <w:szCs w:val="24"/>
                <w:lang w:val="az-Latn-AZ"/>
              </w:rPr>
              <w:t>Fənn üzrə semestr ərzində (imtahana qədər və imtahanda) tələbənin topladığı balın yekun miqdarına görə onun fənn üzrə biliyinin qiymətləndirilməsi</w:t>
            </w:r>
          </w:p>
        </w:tc>
      </w:tr>
      <w:tr w:rsidR="00F779DE" w:rsidRPr="00F779DE" w14:paraId="02F266E2" w14:textId="77777777" w:rsidTr="007C107E">
        <w:trPr>
          <w:trHeight w:val="447"/>
        </w:trPr>
        <w:tc>
          <w:tcPr>
            <w:tcW w:w="5100" w:type="dxa"/>
            <w:vMerge w:val="restart"/>
            <w:shd w:val="clear" w:color="auto" w:fill="DEEAF6" w:themeFill="accent1" w:themeFillTint="33"/>
          </w:tcPr>
          <w:p w14:paraId="673BBE98" w14:textId="77777777" w:rsidR="00F779DE" w:rsidRPr="00F779DE" w:rsidRDefault="00F779DE" w:rsidP="00F779DE">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7A0BBAC3" w14:textId="77777777" w:rsidR="00F779DE" w:rsidRPr="00F779DE" w:rsidRDefault="00F779DE" w:rsidP="00F779DE">
            <w:pPr>
              <w:spacing w:after="0" w:line="240" w:lineRule="auto"/>
              <w:ind w:right="317"/>
              <w:jc w:val="both"/>
              <w:rPr>
                <w:rFonts w:ascii="Arial" w:eastAsia="MS Mincho" w:hAnsi="Arial" w:cs="Arial"/>
                <w:bCs/>
                <w:sz w:val="24"/>
                <w:szCs w:val="24"/>
              </w:rPr>
            </w:pPr>
            <w:r w:rsidRPr="00F779DE">
              <w:rPr>
                <w:rFonts w:ascii="Arial" w:eastAsia="MS Mincho" w:hAnsi="Arial" w:cs="Arial"/>
                <w:bCs/>
                <w:sz w:val="24"/>
                <w:szCs w:val="24"/>
              </w:rPr>
              <w:t xml:space="preserve">51 </w:t>
            </w:r>
            <w:proofErr w:type="spellStart"/>
            <w:r w:rsidRPr="00F779DE">
              <w:rPr>
                <w:rFonts w:ascii="Arial" w:eastAsia="MS Mincho" w:hAnsi="Arial" w:cs="Arial"/>
                <w:bCs/>
                <w:sz w:val="24"/>
                <w:szCs w:val="24"/>
              </w:rPr>
              <w:t>baldan</w:t>
            </w:r>
            <w:proofErr w:type="spellEnd"/>
            <w:r w:rsidRPr="00F779DE">
              <w:rPr>
                <w:rFonts w:ascii="Arial" w:eastAsia="MS Mincho" w:hAnsi="Arial" w:cs="Arial"/>
                <w:bCs/>
                <w:sz w:val="24"/>
                <w:szCs w:val="24"/>
              </w:rPr>
              <w:t xml:space="preserve"> </w:t>
            </w:r>
            <w:proofErr w:type="spellStart"/>
            <w:r w:rsidRPr="00F779DE">
              <w:rPr>
                <w:rFonts w:ascii="Arial" w:eastAsia="MS Mincho" w:hAnsi="Arial" w:cs="Arial"/>
                <w:bCs/>
                <w:sz w:val="24"/>
                <w:szCs w:val="24"/>
              </w:rPr>
              <w:t>aşağı</w:t>
            </w:r>
            <w:proofErr w:type="spellEnd"/>
          </w:p>
          <w:p w14:paraId="2F08BA1C" w14:textId="77777777" w:rsidR="00F779DE" w:rsidRPr="00F779DE" w:rsidRDefault="00F779DE" w:rsidP="00F779DE">
            <w:pPr>
              <w:spacing w:after="0" w:line="240" w:lineRule="auto"/>
              <w:ind w:right="425"/>
              <w:jc w:val="both"/>
              <w:rPr>
                <w:rFonts w:ascii="Arial" w:eastAsia="MS Mincho" w:hAnsi="Arial" w:cs="Arial"/>
                <w:bCs/>
                <w:sz w:val="24"/>
                <w:szCs w:val="24"/>
              </w:rPr>
            </w:pPr>
            <w:r w:rsidRPr="00F779DE">
              <w:rPr>
                <w:rFonts w:ascii="Arial" w:eastAsia="MS Mincho" w:hAnsi="Arial" w:cs="Arial"/>
                <w:bCs/>
                <w:sz w:val="24"/>
                <w:szCs w:val="24"/>
              </w:rPr>
              <w:t xml:space="preserve">     </w:t>
            </w:r>
            <w:proofErr w:type="spellStart"/>
            <w:r w:rsidRPr="00F779DE">
              <w:rPr>
                <w:rFonts w:ascii="Arial" w:eastAsia="MS Mincho" w:hAnsi="Arial" w:cs="Arial"/>
                <w:bCs/>
                <w:sz w:val="24"/>
                <w:szCs w:val="24"/>
              </w:rPr>
              <w:t>olduqda</w:t>
            </w:r>
            <w:proofErr w:type="spellEnd"/>
          </w:p>
        </w:tc>
        <w:tc>
          <w:tcPr>
            <w:tcW w:w="2127" w:type="dxa"/>
            <w:shd w:val="clear" w:color="auto" w:fill="DEEAF6" w:themeFill="accent1" w:themeFillTint="33"/>
          </w:tcPr>
          <w:p w14:paraId="7CD893F8" w14:textId="77777777" w:rsidR="00F779DE" w:rsidRPr="00F779DE" w:rsidRDefault="00F779DE" w:rsidP="00F779DE">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w:t>
            </w:r>
            <w:proofErr w:type="spellStart"/>
            <w:r w:rsidRPr="00F779DE">
              <w:rPr>
                <w:rFonts w:ascii="Arial" w:eastAsia="MS Mincho" w:hAnsi="Arial" w:cs="Arial"/>
                <w:bCs/>
                <w:sz w:val="24"/>
                <w:szCs w:val="24"/>
              </w:rPr>
              <w:t>qeyri-kafi</w:t>
            </w:r>
            <w:proofErr w:type="spellEnd"/>
            <w:r w:rsidRPr="00F779DE">
              <w:rPr>
                <w:rFonts w:ascii="Arial" w:eastAsia="MS Mincho" w:hAnsi="Arial" w:cs="Arial"/>
                <w:bCs/>
                <w:sz w:val="24"/>
                <w:szCs w:val="24"/>
              </w:rPr>
              <w:t>”</w:t>
            </w:r>
          </w:p>
        </w:tc>
        <w:tc>
          <w:tcPr>
            <w:tcW w:w="708" w:type="dxa"/>
            <w:shd w:val="clear" w:color="auto" w:fill="DEEAF6" w:themeFill="accent1" w:themeFillTint="33"/>
          </w:tcPr>
          <w:p w14:paraId="1BB17C18" w14:textId="77777777" w:rsidR="00F779DE" w:rsidRPr="00F779DE" w:rsidRDefault="00F779DE" w:rsidP="00F779DE">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F</w:t>
            </w:r>
          </w:p>
        </w:tc>
      </w:tr>
      <w:tr w:rsidR="00F779DE" w:rsidRPr="00F779DE" w14:paraId="61348963" w14:textId="77777777" w:rsidTr="007C107E">
        <w:trPr>
          <w:trHeight w:val="447"/>
        </w:trPr>
        <w:tc>
          <w:tcPr>
            <w:tcW w:w="5100" w:type="dxa"/>
            <w:vMerge/>
            <w:shd w:val="clear" w:color="auto" w:fill="DEEAF6" w:themeFill="accent1" w:themeFillTint="33"/>
          </w:tcPr>
          <w:p w14:paraId="2861AE7D" w14:textId="77777777" w:rsidR="00F779DE" w:rsidRPr="00F779DE" w:rsidRDefault="00F779DE" w:rsidP="00F779DE">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466FC8B4" w14:textId="77777777" w:rsidR="00F779DE" w:rsidRPr="00F779DE" w:rsidRDefault="00F779DE" w:rsidP="00F779DE">
            <w:pPr>
              <w:spacing w:after="0" w:line="240" w:lineRule="auto"/>
              <w:ind w:right="425"/>
              <w:jc w:val="both"/>
              <w:rPr>
                <w:rFonts w:ascii="Arial" w:eastAsia="MS Mincho" w:hAnsi="Arial" w:cs="Arial"/>
                <w:bCs/>
                <w:sz w:val="24"/>
                <w:szCs w:val="24"/>
              </w:rPr>
            </w:pPr>
            <w:r w:rsidRPr="00F779DE">
              <w:rPr>
                <w:rFonts w:ascii="Arial" w:eastAsia="MS Mincho" w:hAnsi="Arial" w:cs="Arial"/>
                <w:bCs/>
                <w:sz w:val="24"/>
                <w:szCs w:val="24"/>
              </w:rPr>
              <w:t xml:space="preserve">51-60 </w:t>
            </w:r>
            <w:proofErr w:type="spellStart"/>
            <w:r w:rsidRPr="00F779DE">
              <w:rPr>
                <w:rFonts w:ascii="Arial" w:eastAsia="MS Mincho" w:hAnsi="Arial" w:cs="Arial"/>
                <w:bCs/>
                <w:sz w:val="24"/>
                <w:szCs w:val="24"/>
              </w:rPr>
              <w:t>bal</w:t>
            </w:r>
            <w:proofErr w:type="spellEnd"/>
          </w:p>
        </w:tc>
        <w:tc>
          <w:tcPr>
            <w:tcW w:w="2127" w:type="dxa"/>
            <w:shd w:val="clear" w:color="auto" w:fill="DEEAF6" w:themeFill="accent1" w:themeFillTint="33"/>
          </w:tcPr>
          <w:p w14:paraId="49738352" w14:textId="77777777" w:rsidR="00F779DE" w:rsidRPr="00F779DE" w:rsidRDefault="00F779DE" w:rsidP="00F779DE">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w:t>
            </w:r>
            <w:proofErr w:type="spellStart"/>
            <w:r w:rsidRPr="00F779DE">
              <w:rPr>
                <w:rFonts w:ascii="Arial" w:eastAsia="MS Mincho" w:hAnsi="Arial" w:cs="Arial"/>
                <w:bCs/>
                <w:sz w:val="24"/>
                <w:szCs w:val="24"/>
              </w:rPr>
              <w:t>qənaətbəxş</w:t>
            </w:r>
            <w:proofErr w:type="spellEnd"/>
            <w:r w:rsidRPr="00F779DE">
              <w:rPr>
                <w:rFonts w:ascii="Arial" w:eastAsia="MS Mincho" w:hAnsi="Arial" w:cs="Arial"/>
                <w:bCs/>
                <w:szCs w:val="24"/>
              </w:rPr>
              <w:t>”</w:t>
            </w:r>
          </w:p>
        </w:tc>
        <w:tc>
          <w:tcPr>
            <w:tcW w:w="708" w:type="dxa"/>
            <w:shd w:val="clear" w:color="auto" w:fill="DEEAF6" w:themeFill="accent1" w:themeFillTint="33"/>
          </w:tcPr>
          <w:p w14:paraId="6F81CA23" w14:textId="77777777" w:rsidR="00F779DE" w:rsidRPr="00F779DE" w:rsidRDefault="00F779DE" w:rsidP="00F779DE">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E</w:t>
            </w:r>
          </w:p>
        </w:tc>
      </w:tr>
      <w:tr w:rsidR="00F779DE" w:rsidRPr="00F779DE" w14:paraId="452E494F" w14:textId="77777777" w:rsidTr="007C107E">
        <w:trPr>
          <w:trHeight w:val="447"/>
        </w:trPr>
        <w:tc>
          <w:tcPr>
            <w:tcW w:w="5100" w:type="dxa"/>
            <w:vMerge/>
            <w:shd w:val="clear" w:color="auto" w:fill="DEEAF6" w:themeFill="accent1" w:themeFillTint="33"/>
          </w:tcPr>
          <w:p w14:paraId="378791BA" w14:textId="77777777" w:rsidR="00F779DE" w:rsidRPr="00F779DE" w:rsidRDefault="00F779DE" w:rsidP="00F779DE">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66EE6296" w14:textId="77777777" w:rsidR="00F779DE" w:rsidRPr="00F779DE" w:rsidRDefault="00F779DE" w:rsidP="00F779DE">
            <w:pPr>
              <w:spacing w:after="0" w:line="240" w:lineRule="auto"/>
              <w:ind w:right="425"/>
              <w:jc w:val="both"/>
              <w:rPr>
                <w:rFonts w:ascii="Arial" w:eastAsia="MS Mincho" w:hAnsi="Arial" w:cs="Arial"/>
                <w:bCs/>
                <w:sz w:val="24"/>
                <w:szCs w:val="24"/>
              </w:rPr>
            </w:pPr>
            <w:r w:rsidRPr="00F779DE">
              <w:rPr>
                <w:rFonts w:ascii="Arial" w:eastAsia="MS Mincho" w:hAnsi="Arial" w:cs="Arial"/>
                <w:bCs/>
                <w:sz w:val="24"/>
                <w:szCs w:val="24"/>
              </w:rPr>
              <w:t xml:space="preserve">61-70 </w:t>
            </w:r>
            <w:proofErr w:type="spellStart"/>
            <w:r w:rsidRPr="00F779DE">
              <w:rPr>
                <w:rFonts w:ascii="Arial" w:eastAsia="MS Mincho" w:hAnsi="Arial" w:cs="Arial"/>
                <w:bCs/>
                <w:sz w:val="24"/>
                <w:szCs w:val="24"/>
              </w:rPr>
              <w:t>bal</w:t>
            </w:r>
            <w:proofErr w:type="spellEnd"/>
          </w:p>
        </w:tc>
        <w:tc>
          <w:tcPr>
            <w:tcW w:w="2127" w:type="dxa"/>
            <w:shd w:val="clear" w:color="auto" w:fill="DEEAF6" w:themeFill="accent1" w:themeFillTint="33"/>
          </w:tcPr>
          <w:p w14:paraId="62490269" w14:textId="77777777" w:rsidR="00F779DE" w:rsidRPr="00F779DE" w:rsidRDefault="00F779DE" w:rsidP="00F779DE">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w:t>
            </w:r>
            <w:proofErr w:type="spellStart"/>
            <w:r w:rsidRPr="00F779DE">
              <w:rPr>
                <w:rFonts w:ascii="Arial" w:eastAsia="MS Mincho" w:hAnsi="Arial" w:cs="Arial"/>
                <w:bCs/>
                <w:sz w:val="24"/>
                <w:szCs w:val="24"/>
              </w:rPr>
              <w:t>kafi</w:t>
            </w:r>
            <w:proofErr w:type="spellEnd"/>
            <w:r w:rsidRPr="00F779DE">
              <w:rPr>
                <w:rFonts w:ascii="Arial" w:eastAsia="MS Mincho" w:hAnsi="Arial" w:cs="Arial"/>
                <w:bCs/>
                <w:sz w:val="24"/>
                <w:szCs w:val="24"/>
              </w:rPr>
              <w:t>”</w:t>
            </w:r>
          </w:p>
        </w:tc>
        <w:tc>
          <w:tcPr>
            <w:tcW w:w="708" w:type="dxa"/>
            <w:shd w:val="clear" w:color="auto" w:fill="DEEAF6" w:themeFill="accent1" w:themeFillTint="33"/>
          </w:tcPr>
          <w:p w14:paraId="25EE61E5" w14:textId="77777777" w:rsidR="00F779DE" w:rsidRPr="00F779DE" w:rsidRDefault="00F779DE" w:rsidP="00F779DE">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D</w:t>
            </w:r>
          </w:p>
        </w:tc>
      </w:tr>
      <w:tr w:rsidR="00F779DE" w:rsidRPr="00F779DE" w14:paraId="4760FCC5" w14:textId="77777777" w:rsidTr="007C107E">
        <w:trPr>
          <w:trHeight w:val="447"/>
        </w:trPr>
        <w:tc>
          <w:tcPr>
            <w:tcW w:w="5100" w:type="dxa"/>
            <w:vMerge/>
            <w:shd w:val="clear" w:color="auto" w:fill="DEEAF6" w:themeFill="accent1" w:themeFillTint="33"/>
          </w:tcPr>
          <w:p w14:paraId="1BBF419B" w14:textId="77777777" w:rsidR="00F779DE" w:rsidRPr="00F779DE" w:rsidRDefault="00F779DE" w:rsidP="00F779DE">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13448BFC" w14:textId="77777777" w:rsidR="00F779DE" w:rsidRPr="00F779DE" w:rsidRDefault="00F779DE" w:rsidP="00F779DE">
            <w:pPr>
              <w:spacing w:after="0" w:line="240" w:lineRule="auto"/>
              <w:ind w:right="425"/>
              <w:jc w:val="both"/>
              <w:rPr>
                <w:rFonts w:ascii="Arial" w:eastAsia="MS Mincho" w:hAnsi="Arial" w:cs="Arial"/>
                <w:bCs/>
                <w:sz w:val="24"/>
                <w:szCs w:val="24"/>
              </w:rPr>
            </w:pPr>
            <w:r w:rsidRPr="00F779DE">
              <w:rPr>
                <w:rFonts w:ascii="Arial" w:eastAsia="MS Mincho" w:hAnsi="Arial" w:cs="Arial"/>
                <w:bCs/>
                <w:sz w:val="24"/>
                <w:szCs w:val="24"/>
              </w:rPr>
              <w:t xml:space="preserve">71-80 </w:t>
            </w:r>
            <w:proofErr w:type="spellStart"/>
            <w:r w:rsidRPr="00F779DE">
              <w:rPr>
                <w:rFonts w:ascii="Arial" w:eastAsia="MS Mincho" w:hAnsi="Arial" w:cs="Arial"/>
                <w:bCs/>
                <w:sz w:val="24"/>
                <w:szCs w:val="24"/>
              </w:rPr>
              <w:t>bal</w:t>
            </w:r>
            <w:proofErr w:type="spellEnd"/>
          </w:p>
        </w:tc>
        <w:tc>
          <w:tcPr>
            <w:tcW w:w="2127" w:type="dxa"/>
            <w:shd w:val="clear" w:color="auto" w:fill="DEEAF6" w:themeFill="accent1" w:themeFillTint="33"/>
          </w:tcPr>
          <w:p w14:paraId="47BB109F" w14:textId="77777777" w:rsidR="00F779DE" w:rsidRPr="00F779DE" w:rsidRDefault="00F779DE" w:rsidP="00F779DE">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w:t>
            </w:r>
            <w:proofErr w:type="spellStart"/>
            <w:r w:rsidRPr="00F779DE">
              <w:rPr>
                <w:rFonts w:ascii="Arial" w:eastAsia="MS Mincho" w:hAnsi="Arial" w:cs="Arial"/>
                <w:bCs/>
                <w:sz w:val="24"/>
                <w:szCs w:val="24"/>
              </w:rPr>
              <w:t>yaxşı</w:t>
            </w:r>
            <w:proofErr w:type="spellEnd"/>
            <w:r w:rsidRPr="00F779DE">
              <w:rPr>
                <w:rFonts w:ascii="Arial" w:eastAsia="MS Mincho" w:hAnsi="Arial" w:cs="Arial"/>
                <w:bCs/>
                <w:sz w:val="24"/>
                <w:szCs w:val="24"/>
              </w:rPr>
              <w:t>”</w:t>
            </w:r>
          </w:p>
        </w:tc>
        <w:tc>
          <w:tcPr>
            <w:tcW w:w="708" w:type="dxa"/>
            <w:shd w:val="clear" w:color="auto" w:fill="DEEAF6" w:themeFill="accent1" w:themeFillTint="33"/>
          </w:tcPr>
          <w:p w14:paraId="6E7987F0" w14:textId="77777777" w:rsidR="00F779DE" w:rsidRPr="00F779DE" w:rsidRDefault="00F779DE" w:rsidP="00F779DE">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C</w:t>
            </w:r>
          </w:p>
        </w:tc>
      </w:tr>
      <w:tr w:rsidR="00F779DE" w:rsidRPr="00F779DE" w14:paraId="5A7EB540" w14:textId="77777777" w:rsidTr="007C107E">
        <w:trPr>
          <w:trHeight w:val="447"/>
        </w:trPr>
        <w:tc>
          <w:tcPr>
            <w:tcW w:w="5100" w:type="dxa"/>
            <w:vMerge/>
            <w:shd w:val="clear" w:color="auto" w:fill="DEEAF6" w:themeFill="accent1" w:themeFillTint="33"/>
          </w:tcPr>
          <w:p w14:paraId="6ECDF1B2" w14:textId="77777777" w:rsidR="00F779DE" w:rsidRPr="00F779DE" w:rsidRDefault="00F779DE" w:rsidP="00F779DE">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6DBE3B96" w14:textId="77777777" w:rsidR="00F779DE" w:rsidRPr="00F779DE" w:rsidRDefault="00F779DE" w:rsidP="00F779DE">
            <w:pPr>
              <w:spacing w:after="0" w:line="240" w:lineRule="auto"/>
              <w:ind w:right="425"/>
              <w:jc w:val="both"/>
              <w:rPr>
                <w:rFonts w:ascii="Arial" w:eastAsia="MS Mincho" w:hAnsi="Arial" w:cs="Arial"/>
                <w:bCs/>
                <w:sz w:val="24"/>
                <w:szCs w:val="24"/>
              </w:rPr>
            </w:pPr>
            <w:r w:rsidRPr="00F779DE">
              <w:rPr>
                <w:rFonts w:ascii="Arial" w:eastAsia="MS Mincho" w:hAnsi="Arial" w:cs="Arial"/>
                <w:bCs/>
                <w:sz w:val="24"/>
                <w:szCs w:val="24"/>
              </w:rPr>
              <w:t xml:space="preserve">81-90 </w:t>
            </w:r>
            <w:proofErr w:type="spellStart"/>
            <w:r w:rsidRPr="00F779DE">
              <w:rPr>
                <w:rFonts w:ascii="Arial" w:eastAsia="MS Mincho" w:hAnsi="Arial" w:cs="Arial"/>
                <w:bCs/>
                <w:sz w:val="24"/>
                <w:szCs w:val="24"/>
              </w:rPr>
              <w:t>bal</w:t>
            </w:r>
            <w:proofErr w:type="spellEnd"/>
          </w:p>
        </w:tc>
        <w:tc>
          <w:tcPr>
            <w:tcW w:w="2127" w:type="dxa"/>
            <w:shd w:val="clear" w:color="auto" w:fill="DEEAF6" w:themeFill="accent1" w:themeFillTint="33"/>
          </w:tcPr>
          <w:p w14:paraId="3600E87F" w14:textId="77777777" w:rsidR="00F779DE" w:rsidRPr="00F779DE" w:rsidRDefault="00F779DE" w:rsidP="00F779DE">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w:t>
            </w:r>
            <w:proofErr w:type="spellStart"/>
            <w:r w:rsidRPr="00F779DE">
              <w:rPr>
                <w:rFonts w:ascii="Arial" w:eastAsia="MS Mincho" w:hAnsi="Arial" w:cs="Arial"/>
                <w:bCs/>
                <w:sz w:val="24"/>
                <w:szCs w:val="24"/>
              </w:rPr>
              <w:t>çox</w:t>
            </w:r>
            <w:proofErr w:type="spellEnd"/>
            <w:r w:rsidRPr="00F779DE">
              <w:rPr>
                <w:rFonts w:ascii="Arial" w:eastAsia="MS Mincho" w:hAnsi="Arial" w:cs="Arial"/>
                <w:bCs/>
                <w:sz w:val="24"/>
                <w:szCs w:val="24"/>
              </w:rPr>
              <w:t xml:space="preserve"> </w:t>
            </w:r>
            <w:proofErr w:type="spellStart"/>
            <w:r w:rsidRPr="00F779DE">
              <w:rPr>
                <w:rFonts w:ascii="Arial" w:eastAsia="MS Mincho" w:hAnsi="Arial" w:cs="Arial"/>
                <w:bCs/>
                <w:sz w:val="24"/>
                <w:szCs w:val="24"/>
              </w:rPr>
              <w:t>yaxşı</w:t>
            </w:r>
            <w:proofErr w:type="spellEnd"/>
            <w:r w:rsidRPr="00F779DE">
              <w:rPr>
                <w:rFonts w:ascii="Arial" w:eastAsia="MS Mincho" w:hAnsi="Arial" w:cs="Arial"/>
                <w:bCs/>
                <w:sz w:val="24"/>
                <w:szCs w:val="24"/>
              </w:rPr>
              <w:t>”</w:t>
            </w:r>
          </w:p>
        </w:tc>
        <w:tc>
          <w:tcPr>
            <w:tcW w:w="708" w:type="dxa"/>
            <w:shd w:val="clear" w:color="auto" w:fill="DEEAF6" w:themeFill="accent1" w:themeFillTint="33"/>
          </w:tcPr>
          <w:p w14:paraId="5BE4257B" w14:textId="77777777" w:rsidR="00F779DE" w:rsidRPr="00F779DE" w:rsidRDefault="00F779DE" w:rsidP="00F779DE">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B</w:t>
            </w:r>
          </w:p>
        </w:tc>
      </w:tr>
      <w:tr w:rsidR="00F779DE" w:rsidRPr="00F779DE" w14:paraId="353E1844" w14:textId="77777777" w:rsidTr="007C107E">
        <w:trPr>
          <w:trHeight w:val="447"/>
        </w:trPr>
        <w:tc>
          <w:tcPr>
            <w:tcW w:w="5100" w:type="dxa"/>
            <w:vMerge/>
            <w:shd w:val="clear" w:color="auto" w:fill="DEEAF6" w:themeFill="accent1" w:themeFillTint="33"/>
          </w:tcPr>
          <w:p w14:paraId="49FC42B9" w14:textId="77777777" w:rsidR="00F779DE" w:rsidRPr="00F779DE" w:rsidRDefault="00F779DE" w:rsidP="00F779DE">
            <w:pPr>
              <w:spacing w:after="0" w:line="240" w:lineRule="auto"/>
              <w:jc w:val="center"/>
              <w:rPr>
                <w:rFonts w:ascii="Arial" w:eastAsia="Times New Roman" w:hAnsi="Arial" w:cs="Arial"/>
                <w:sz w:val="24"/>
                <w:szCs w:val="24"/>
                <w:lang w:val="az-Latn-AZ"/>
              </w:rPr>
            </w:pPr>
          </w:p>
        </w:tc>
        <w:tc>
          <w:tcPr>
            <w:tcW w:w="2268" w:type="dxa"/>
            <w:shd w:val="clear" w:color="auto" w:fill="DEEAF6" w:themeFill="accent1" w:themeFillTint="33"/>
          </w:tcPr>
          <w:p w14:paraId="6D989151" w14:textId="77777777" w:rsidR="00F779DE" w:rsidRPr="00F779DE" w:rsidRDefault="00F779DE" w:rsidP="00F779DE">
            <w:pPr>
              <w:spacing w:after="0" w:line="240" w:lineRule="auto"/>
              <w:ind w:right="425"/>
              <w:jc w:val="both"/>
              <w:rPr>
                <w:rFonts w:ascii="Arial" w:eastAsia="MS Mincho" w:hAnsi="Arial" w:cs="Arial"/>
                <w:bCs/>
                <w:sz w:val="24"/>
                <w:szCs w:val="24"/>
              </w:rPr>
            </w:pPr>
            <w:r w:rsidRPr="00F779DE">
              <w:rPr>
                <w:rFonts w:ascii="Arial" w:eastAsia="MS Mincho" w:hAnsi="Arial" w:cs="Arial"/>
                <w:bCs/>
                <w:sz w:val="24"/>
                <w:szCs w:val="24"/>
              </w:rPr>
              <w:t xml:space="preserve">91-100 </w:t>
            </w:r>
            <w:proofErr w:type="spellStart"/>
            <w:r w:rsidRPr="00F779DE">
              <w:rPr>
                <w:rFonts w:ascii="Arial" w:eastAsia="MS Mincho" w:hAnsi="Arial" w:cs="Arial"/>
                <w:bCs/>
                <w:sz w:val="24"/>
                <w:szCs w:val="24"/>
              </w:rPr>
              <w:t>bal</w:t>
            </w:r>
            <w:proofErr w:type="spellEnd"/>
          </w:p>
        </w:tc>
        <w:tc>
          <w:tcPr>
            <w:tcW w:w="2127" w:type="dxa"/>
            <w:shd w:val="clear" w:color="auto" w:fill="DEEAF6" w:themeFill="accent1" w:themeFillTint="33"/>
          </w:tcPr>
          <w:p w14:paraId="110BAFAA" w14:textId="77777777" w:rsidR="00F779DE" w:rsidRPr="00F779DE" w:rsidRDefault="00F779DE" w:rsidP="00F779DE">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w:t>
            </w:r>
            <w:proofErr w:type="spellStart"/>
            <w:r w:rsidRPr="00F779DE">
              <w:rPr>
                <w:rFonts w:ascii="Arial" w:eastAsia="MS Mincho" w:hAnsi="Arial" w:cs="Arial"/>
                <w:bCs/>
                <w:sz w:val="24"/>
                <w:szCs w:val="24"/>
              </w:rPr>
              <w:t>əla</w:t>
            </w:r>
            <w:proofErr w:type="spellEnd"/>
            <w:r w:rsidRPr="00F779DE">
              <w:rPr>
                <w:rFonts w:ascii="Arial" w:eastAsia="MS Mincho" w:hAnsi="Arial" w:cs="Arial"/>
                <w:bCs/>
                <w:sz w:val="24"/>
                <w:szCs w:val="24"/>
              </w:rPr>
              <w:t>”</w:t>
            </w:r>
          </w:p>
        </w:tc>
        <w:tc>
          <w:tcPr>
            <w:tcW w:w="708" w:type="dxa"/>
            <w:shd w:val="clear" w:color="auto" w:fill="DEEAF6" w:themeFill="accent1" w:themeFillTint="33"/>
          </w:tcPr>
          <w:p w14:paraId="085EBB24" w14:textId="77777777" w:rsidR="00F779DE" w:rsidRPr="00F779DE" w:rsidRDefault="00F779DE" w:rsidP="00F779DE">
            <w:pPr>
              <w:spacing w:after="0" w:line="240" w:lineRule="auto"/>
              <w:ind w:right="425"/>
              <w:jc w:val="center"/>
              <w:rPr>
                <w:rFonts w:ascii="Arial" w:eastAsia="MS Mincho" w:hAnsi="Arial" w:cs="Arial"/>
                <w:bCs/>
                <w:sz w:val="24"/>
                <w:szCs w:val="24"/>
              </w:rPr>
            </w:pPr>
            <w:r w:rsidRPr="00F779DE">
              <w:rPr>
                <w:rFonts w:ascii="Arial" w:eastAsia="MS Mincho" w:hAnsi="Arial" w:cs="Arial"/>
                <w:bCs/>
                <w:sz w:val="24"/>
                <w:szCs w:val="24"/>
              </w:rPr>
              <w:t>A</w:t>
            </w:r>
          </w:p>
        </w:tc>
      </w:tr>
    </w:tbl>
    <w:tbl>
      <w:tblPr>
        <w:tblpPr w:leftFromText="180" w:rightFromText="180" w:vertAnchor="text" w:horzAnchor="margin" w:tblpY="-412"/>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91"/>
        <w:gridCol w:w="3827"/>
        <w:gridCol w:w="850"/>
        <w:gridCol w:w="1134"/>
        <w:gridCol w:w="1701"/>
      </w:tblGrid>
      <w:tr w:rsidR="008B3AA9" w:rsidRPr="00F779DE" w14:paraId="17CE2E98" w14:textId="77777777" w:rsidTr="008B3AA9">
        <w:trPr>
          <w:trHeight w:val="447"/>
        </w:trPr>
        <w:tc>
          <w:tcPr>
            <w:tcW w:w="2691" w:type="dxa"/>
            <w:shd w:val="clear" w:color="auto" w:fill="DEEAF6" w:themeFill="accent1" w:themeFillTint="33"/>
          </w:tcPr>
          <w:p w14:paraId="2A35A76B" w14:textId="77777777" w:rsidR="008B3AA9" w:rsidRPr="00F779DE" w:rsidRDefault="008B3AA9" w:rsidP="008B3AA9">
            <w:pPr>
              <w:spacing w:before="20" w:after="20" w:line="240" w:lineRule="auto"/>
              <w:rPr>
                <w:rFonts w:ascii="Arial" w:eastAsia="Times New Roman" w:hAnsi="Arial" w:cs="Arial"/>
                <w:b/>
                <w:sz w:val="24"/>
                <w:szCs w:val="24"/>
                <w:lang w:val="az-Latn-AZ"/>
              </w:rPr>
            </w:pPr>
            <w:r w:rsidRPr="00F779DE">
              <w:rPr>
                <w:rFonts w:ascii="Arial" w:eastAsia="Times New Roman" w:hAnsi="Arial" w:cs="Arial"/>
                <w:b/>
                <w:sz w:val="24"/>
                <w:szCs w:val="24"/>
                <w:lang w:val="az-Latn-AZ"/>
              </w:rPr>
              <w:lastRenderedPageBreak/>
              <w:t xml:space="preserve">Semestr üzrə iş yükü </w:t>
            </w:r>
          </w:p>
        </w:tc>
        <w:tc>
          <w:tcPr>
            <w:tcW w:w="7512" w:type="dxa"/>
            <w:gridSpan w:val="4"/>
            <w:tcBorders>
              <w:top w:val="nil"/>
              <w:right w:val="nil"/>
            </w:tcBorders>
            <w:shd w:val="clear" w:color="auto" w:fill="FFFFFF" w:themeFill="background1"/>
          </w:tcPr>
          <w:p w14:paraId="67648EFB" w14:textId="77777777" w:rsidR="008B3AA9" w:rsidRPr="00F779DE" w:rsidRDefault="008B3AA9" w:rsidP="008B3AA9">
            <w:pPr>
              <w:spacing w:before="20" w:after="20" w:line="240" w:lineRule="auto"/>
              <w:rPr>
                <w:rFonts w:ascii="Arial" w:eastAsia="Times New Roman" w:hAnsi="Arial" w:cs="Arial"/>
                <w:iCs/>
                <w:sz w:val="24"/>
                <w:szCs w:val="24"/>
                <w:lang w:val="az-Latn-AZ"/>
              </w:rPr>
            </w:pPr>
          </w:p>
        </w:tc>
      </w:tr>
      <w:tr w:rsidR="008B3AA9" w:rsidRPr="00F779DE" w14:paraId="59F57307" w14:textId="77777777" w:rsidTr="008B3AA9">
        <w:trPr>
          <w:trHeight w:val="447"/>
        </w:trPr>
        <w:tc>
          <w:tcPr>
            <w:tcW w:w="2691" w:type="dxa"/>
            <w:vMerge w:val="restart"/>
            <w:shd w:val="clear" w:color="auto" w:fill="DEEAF6" w:themeFill="accent1" w:themeFillTint="33"/>
          </w:tcPr>
          <w:p w14:paraId="5BDE36EA" w14:textId="77777777" w:rsidR="008B3AA9" w:rsidRPr="00F779DE" w:rsidRDefault="008B3AA9" w:rsidP="008B3AA9">
            <w:pPr>
              <w:spacing w:before="20" w:after="20" w:line="240" w:lineRule="auto"/>
              <w:jc w:val="center"/>
              <w:rPr>
                <w:rFonts w:ascii="Arial" w:eastAsia="Times New Roman" w:hAnsi="Arial" w:cs="Arial"/>
                <w:sz w:val="24"/>
                <w:szCs w:val="24"/>
                <w:lang w:val="az-Latn-AZ"/>
              </w:rPr>
            </w:pPr>
          </w:p>
        </w:tc>
        <w:tc>
          <w:tcPr>
            <w:tcW w:w="3827" w:type="dxa"/>
            <w:shd w:val="clear" w:color="auto" w:fill="DEEAF6" w:themeFill="accent1" w:themeFillTint="33"/>
          </w:tcPr>
          <w:p w14:paraId="76ED8399" w14:textId="77777777" w:rsidR="008B3AA9" w:rsidRPr="00F779DE" w:rsidRDefault="008B3AA9" w:rsidP="008B3AA9">
            <w:pPr>
              <w:spacing w:before="20" w:after="20" w:line="240" w:lineRule="auto"/>
              <w:jc w:val="center"/>
              <w:rPr>
                <w:rFonts w:ascii="Arial" w:eastAsia="Times New Roman" w:hAnsi="Arial" w:cs="Arial"/>
                <w:b/>
                <w:iCs/>
                <w:sz w:val="24"/>
                <w:szCs w:val="24"/>
                <w:lang w:val="az-Latn-AZ"/>
              </w:rPr>
            </w:pPr>
            <w:r w:rsidRPr="00F779DE">
              <w:rPr>
                <w:rFonts w:ascii="Arial" w:eastAsia="Times New Roman" w:hAnsi="Arial" w:cs="Arial"/>
                <w:b/>
                <w:iCs/>
                <w:sz w:val="24"/>
                <w:szCs w:val="24"/>
                <w:lang w:val="az-Latn-AZ"/>
              </w:rPr>
              <w:t xml:space="preserve">Fəaliyyət </w:t>
            </w:r>
          </w:p>
        </w:tc>
        <w:tc>
          <w:tcPr>
            <w:tcW w:w="850" w:type="dxa"/>
            <w:shd w:val="clear" w:color="auto" w:fill="DEEAF6" w:themeFill="accent1" w:themeFillTint="33"/>
          </w:tcPr>
          <w:p w14:paraId="10DE878F" w14:textId="77777777" w:rsidR="008B3AA9" w:rsidRPr="00F779DE" w:rsidRDefault="008B3AA9" w:rsidP="008B3AA9">
            <w:pPr>
              <w:spacing w:before="20" w:after="20" w:line="240" w:lineRule="auto"/>
              <w:jc w:val="center"/>
              <w:rPr>
                <w:rFonts w:ascii="Arial" w:eastAsia="Times New Roman" w:hAnsi="Arial" w:cs="Arial"/>
                <w:b/>
                <w:iCs/>
                <w:sz w:val="24"/>
                <w:szCs w:val="24"/>
                <w:lang w:val="az-Latn-AZ"/>
              </w:rPr>
            </w:pPr>
            <w:r w:rsidRPr="00F779DE">
              <w:rPr>
                <w:rFonts w:ascii="Arial" w:eastAsia="Times New Roman" w:hAnsi="Arial" w:cs="Arial"/>
                <w:b/>
                <w:iCs/>
                <w:sz w:val="24"/>
                <w:szCs w:val="24"/>
                <w:lang w:val="az-Latn-AZ"/>
              </w:rPr>
              <w:t xml:space="preserve">Sayı </w:t>
            </w:r>
          </w:p>
        </w:tc>
        <w:tc>
          <w:tcPr>
            <w:tcW w:w="1134" w:type="dxa"/>
            <w:shd w:val="clear" w:color="auto" w:fill="DEEAF6" w:themeFill="accent1" w:themeFillTint="33"/>
          </w:tcPr>
          <w:p w14:paraId="44033FE8" w14:textId="77777777" w:rsidR="008B3AA9" w:rsidRPr="00F779DE" w:rsidRDefault="008B3AA9" w:rsidP="008B3AA9">
            <w:pPr>
              <w:spacing w:before="20" w:after="20" w:line="240" w:lineRule="auto"/>
              <w:jc w:val="center"/>
              <w:rPr>
                <w:rFonts w:ascii="Arial" w:eastAsia="Times New Roman" w:hAnsi="Arial" w:cs="Arial"/>
                <w:b/>
                <w:iCs/>
                <w:sz w:val="24"/>
                <w:szCs w:val="24"/>
                <w:lang w:val="az-Latn-AZ"/>
              </w:rPr>
            </w:pPr>
            <w:r w:rsidRPr="00F779DE">
              <w:rPr>
                <w:rFonts w:ascii="Arial" w:eastAsia="Times New Roman" w:hAnsi="Arial" w:cs="Arial"/>
                <w:b/>
                <w:iCs/>
                <w:sz w:val="24"/>
                <w:szCs w:val="24"/>
                <w:lang w:val="az-Latn-AZ"/>
              </w:rPr>
              <w:t>Müddət (saat)</w:t>
            </w:r>
          </w:p>
        </w:tc>
        <w:tc>
          <w:tcPr>
            <w:tcW w:w="1701" w:type="dxa"/>
            <w:shd w:val="clear" w:color="auto" w:fill="DEEAF6" w:themeFill="accent1" w:themeFillTint="33"/>
          </w:tcPr>
          <w:p w14:paraId="4BB781A5" w14:textId="77777777" w:rsidR="008B3AA9" w:rsidRPr="00F779DE" w:rsidRDefault="008B3AA9" w:rsidP="008B3AA9">
            <w:pPr>
              <w:spacing w:before="20" w:after="20" w:line="240" w:lineRule="auto"/>
              <w:jc w:val="center"/>
              <w:rPr>
                <w:rFonts w:ascii="Arial" w:eastAsia="Times New Roman" w:hAnsi="Arial" w:cs="Arial"/>
                <w:b/>
                <w:iCs/>
                <w:sz w:val="24"/>
                <w:szCs w:val="24"/>
                <w:lang w:val="az-Latn-AZ"/>
              </w:rPr>
            </w:pPr>
            <w:r w:rsidRPr="00F779DE">
              <w:rPr>
                <w:rFonts w:ascii="Arial" w:eastAsia="Times New Roman" w:hAnsi="Arial" w:cs="Arial"/>
                <w:b/>
                <w:iCs/>
                <w:sz w:val="24"/>
                <w:szCs w:val="24"/>
                <w:lang w:val="az-Latn-AZ"/>
              </w:rPr>
              <w:t>Cəmi iş yükü (saat)</w:t>
            </w:r>
          </w:p>
        </w:tc>
      </w:tr>
      <w:tr w:rsidR="008B3AA9" w:rsidRPr="00F779DE" w14:paraId="44C41069" w14:textId="77777777" w:rsidTr="008B3AA9">
        <w:trPr>
          <w:trHeight w:val="218"/>
        </w:trPr>
        <w:tc>
          <w:tcPr>
            <w:tcW w:w="2691" w:type="dxa"/>
            <w:vMerge/>
            <w:shd w:val="clear" w:color="auto" w:fill="DEEAF6" w:themeFill="accent1" w:themeFillTint="33"/>
          </w:tcPr>
          <w:p w14:paraId="384AB673" w14:textId="77777777" w:rsidR="008B3AA9" w:rsidRPr="00F779DE" w:rsidRDefault="008B3AA9" w:rsidP="008B3AA9">
            <w:pPr>
              <w:spacing w:before="20" w:after="20" w:line="240" w:lineRule="auto"/>
              <w:jc w:val="center"/>
              <w:rPr>
                <w:rFonts w:ascii="Arial" w:eastAsia="Times New Roman" w:hAnsi="Arial" w:cs="Arial"/>
                <w:sz w:val="24"/>
                <w:szCs w:val="24"/>
                <w:lang w:val="az-Latn-AZ"/>
              </w:rPr>
            </w:pPr>
          </w:p>
        </w:tc>
        <w:tc>
          <w:tcPr>
            <w:tcW w:w="3827" w:type="dxa"/>
            <w:shd w:val="clear" w:color="auto" w:fill="DEEAF6" w:themeFill="accent1" w:themeFillTint="33"/>
          </w:tcPr>
          <w:p w14:paraId="25462AA0" w14:textId="77777777" w:rsidR="008B3AA9" w:rsidRPr="00F779DE" w:rsidRDefault="008B3AA9" w:rsidP="008B3AA9">
            <w:pPr>
              <w:spacing w:before="20" w:after="20" w:line="240" w:lineRule="auto"/>
              <w:jc w:val="both"/>
              <w:rPr>
                <w:rFonts w:ascii="Arial" w:eastAsia="Times New Roman" w:hAnsi="Arial" w:cs="Arial"/>
                <w:iCs/>
                <w:sz w:val="24"/>
                <w:szCs w:val="24"/>
                <w:lang w:val="az-Latn-AZ"/>
              </w:rPr>
            </w:pPr>
            <w:r w:rsidRPr="00F779DE">
              <w:rPr>
                <w:rFonts w:ascii="Arial" w:eastAsia="Times New Roman" w:hAnsi="Arial" w:cs="Arial"/>
                <w:iCs/>
                <w:sz w:val="24"/>
                <w:szCs w:val="24"/>
                <w:lang w:val="az-Latn-AZ"/>
              </w:rPr>
              <w:t>Cari qiymətləndirmə (kollokvium)</w:t>
            </w:r>
          </w:p>
        </w:tc>
        <w:tc>
          <w:tcPr>
            <w:tcW w:w="850" w:type="dxa"/>
            <w:shd w:val="clear" w:color="auto" w:fill="DEEAF6" w:themeFill="accent1" w:themeFillTint="33"/>
          </w:tcPr>
          <w:p w14:paraId="0FDE1598" w14:textId="6EB43716" w:rsidR="008B3AA9" w:rsidRPr="00F779DE" w:rsidRDefault="00AE177E" w:rsidP="008B3AA9">
            <w:pPr>
              <w:spacing w:before="20" w:after="20" w:line="240" w:lineRule="auto"/>
              <w:jc w:val="center"/>
              <w:rPr>
                <w:rFonts w:ascii="Arial" w:eastAsia="Times New Roman" w:hAnsi="Arial" w:cs="Arial"/>
                <w:iCs/>
                <w:sz w:val="24"/>
                <w:szCs w:val="24"/>
                <w:lang w:val="az-Latn-AZ"/>
              </w:rPr>
            </w:pPr>
            <w:r>
              <w:rPr>
                <w:rFonts w:ascii="Arial" w:eastAsia="Times New Roman" w:hAnsi="Arial" w:cs="Arial"/>
                <w:iCs/>
                <w:sz w:val="24"/>
                <w:szCs w:val="24"/>
                <w:lang w:val="az-Latn-AZ"/>
              </w:rPr>
              <w:t>1</w:t>
            </w:r>
          </w:p>
        </w:tc>
        <w:tc>
          <w:tcPr>
            <w:tcW w:w="1134" w:type="dxa"/>
            <w:shd w:val="clear" w:color="auto" w:fill="DEEAF6" w:themeFill="accent1" w:themeFillTint="33"/>
          </w:tcPr>
          <w:p w14:paraId="55EF170C"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2</w:t>
            </w:r>
          </w:p>
        </w:tc>
        <w:tc>
          <w:tcPr>
            <w:tcW w:w="1701" w:type="dxa"/>
            <w:shd w:val="clear" w:color="auto" w:fill="DEEAF6" w:themeFill="accent1" w:themeFillTint="33"/>
          </w:tcPr>
          <w:p w14:paraId="5054155A" w14:textId="586B68A3" w:rsidR="008B3AA9" w:rsidRPr="00F779DE" w:rsidRDefault="00AE177E" w:rsidP="008B3AA9">
            <w:pPr>
              <w:spacing w:before="20" w:after="20" w:line="240" w:lineRule="auto"/>
              <w:jc w:val="center"/>
              <w:rPr>
                <w:rFonts w:ascii="Arial" w:eastAsia="Times New Roman" w:hAnsi="Arial" w:cs="Arial"/>
                <w:iCs/>
                <w:sz w:val="24"/>
                <w:szCs w:val="24"/>
                <w:lang w:val="az-Latn-AZ"/>
              </w:rPr>
            </w:pPr>
            <w:r>
              <w:rPr>
                <w:rFonts w:ascii="Arial" w:eastAsia="Times New Roman" w:hAnsi="Arial" w:cs="Arial"/>
                <w:iCs/>
                <w:sz w:val="24"/>
                <w:szCs w:val="24"/>
                <w:lang w:val="az-Latn-AZ"/>
              </w:rPr>
              <w:t>2</w:t>
            </w:r>
          </w:p>
        </w:tc>
      </w:tr>
      <w:tr w:rsidR="008B3AA9" w:rsidRPr="00F779DE" w14:paraId="012BC64B" w14:textId="77777777" w:rsidTr="008B3AA9">
        <w:trPr>
          <w:trHeight w:val="324"/>
        </w:trPr>
        <w:tc>
          <w:tcPr>
            <w:tcW w:w="2691" w:type="dxa"/>
            <w:vMerge/>
            <w:shd w:val="clear" w:color="auto" w:fill="DEEAF6" w:themeFill="accent1" w:themeFillTint="33"/>
          </w:tcPr>
          <w:p w14:paraId="30B66982" w14:textId="77777777" w:rsidR="008B3AA9" w:rsidRPr="00F779DE" w:rsidRDefault="008B3AA9" w:rsidP="008B3AA9">
            <w:pPr>
              <w:spacing w:before="20" w:after="20" w:line="240" w:lineRule="auto"/>
              <w:jc w:val="center"/>
              <w:rPr>
                <w:rFonts w:ascii="Arial" w:eastAsia="Times New Roman" w:hAnsi="Arial" w:cs="Arial"/>
                <w:sz w:val="24"/>
                <w:szCs w:val="24"/>
                <w:lang w:val="az-Latn-AZ"/>
              </w:rPr>
            </w:pPr>
          </w:p>
        </w:tc>
        <w:tc>
          <w:tcPr>
            <w:tcW w:w="3827" w:type="dxa"/>
            <w:shd w:val="clear" w:color="auto" w:fill="DEEAF6" w:themeFill="accent1" w:themeFillTint="33"/>
          </w:tcPr>
          <w:p w14:paraId="60FA6024" w14:textId="77777777" w:rsidR="008B3AA9" w:rsidRPr="00F779DE" w:rsidRDefault="008B3AA9" w:rsidP="008B3AA9">
            <w:pPr>
              <w:spacing w:before="20" w:after="20" w:line="240" w:lineRule="auto"/>
              <w:jc w:val="both"/>
              <w:rPr>
                <w:rFonts w:ascii="Arial" w:eastAsia="Times New Roman" w:hAnsi="Arial" w:cs="Arial"/>
                <w:iCs/>
                <w:sz w:val="24"/>
                <w:szCs w:val="24"/>
                <w:lang w:val="az-Latn-AZ"/>
              </w:rPr>
            </w:pPr>
            <w:r w:rsidRPr="00F779DE">
              <w:rPr>
                <w:rFonts w:ascii="Arial" w:eastAsia="Times New Roman" w:hAnsi="Arial" w:cs="Arial"/>
                <w:iCs/>
                <w:sz w:val="24"/>
                <w:szCs w:val="24"/>
                <w:lang w:val="az-Latn-AZ"/>
              </w:rPr>
              <w:t>Semestr imtahanı</w:t>
            </w:r>
          </w:p>
        </w:tc>
        <w:tc>
          <w:tcPr>
            <w:tcW w:w="850" w:type="dxa"/>
            <w:shd w:val="clear" w:color="auto" w:fill="DEEAF6" w:themeFill="accent1" w:themeFillTint="33"/>
          </w:tcPr>
          <w:p w14:paraId="00471C99"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1</w:t>
            </w:r>
          </w:p>
        </w:tc>
        <w:tc>
          <w:tcPr>
            <w:tcW w:w="1134" w:type="dxa"/>
            <w:shd w:val="clear" w:color="auto" w:fill="DEEAF6" w:themeFill="accent1" w:themeFillTint="33"/>
          </w:tcPr>
          <w:p w14:paraId="4320D30D"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1</w:t>
            </w:r>
          </w:p>
        </w:tc>
        <w:tc>
          <w:tcPr>
            <w:tcW w:w="1701" w:type="dxa"/>
            <w:shd w:val="clear" w:color="auto" w:fill="DEEAF6" w:themeFill="accent1" w:themeFillTint="33"/>
          </w:tcPr>
          <w:p w14:paraId="5D4D7FC6"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1</w:t>
            </w:r>
          </w:p>
        </w:tc>
      </w:tr>
      <w:tr w:rsidR="008B3AA9" w:rsidRPr="00F779DE" w14:paraId="4BE49C69" w14:textId="77777777" w:rsidTr="008B3AA9">
        <w:trPr>
          <w:trHeight w:val="302"/>
        </w:trPr>
        <w:tc>
          <w:tcPr>
            <w:tcW w:w="2691" w:type="dxa"/>
            <w:vMerge/>
            <w:shd w:val="clear" w:color="auto" w:fill="DEEAF6" w:themeFill="accent1" w:themeFillTint="33"/>
          </w:tcPr>
          <w:p w14:paraId="0762EC4A" w14:textId="77777777" w:rsidR="008B3AA9" w:rsidRPr="00F779DE" w:rsidRDefault="008B3AA9" w:rsidP="008B3AA9">
            <w:pPr>
              <w:spacing w:before="20" w:after="20" w:line="240" w:lineRule="auto"/>
              <w:jc w:val="center"/>
              <w:rPr>
                <w:rFonts w:ascii="Arial" w:eastAsia="Times New Roman" w:hAnsi="Arial" w:cs="Arial"/>
                <w:sz w:val="24"/>
                <w:szCs w:val="24"/>
                <w:lang w:val="az-Latn-AZ"/>
              </w:rPr>
            </w:pPr>
          </w:p>
        </w:tc>
        <w:tc>
          <w:tcPr>
            <w:tcW w:w="3827" w:type="dxa"/>
            <w:shd w:val="clear" w:color="auto" w:fill="DEEAF6" w:themeFill="accent1" w:themeFillTint="33"/>
          </w:tcPr>
          <w:p w14:paraId="790F7978" w14:textId="77777777" w:rsidR="008B3AA9" w:rsidRPr="00F779DE" w:rsidRDefault="008B3AA9" w:rsidP="008B3AA9">
            <w:pPr>
              <w:spacing w:before="20" w:after="20" w:line="240" w:lineRule="auto"/>
              <w:jc w:val="both"/>
              <w:rPr>
                <w:rFonts w:ascii="Arial" w:eastAsia="Times New Roman" w:hAnsi="Arial" w:cs="Arial"/>
                <w:iCs/>
                <w:sz w:val="24"/>
                <w:szCs w:val="24"/>
                <w:lang w:val="az-Latn-AZ"/>
              </w:rPr>
            </w:pPr>
            <w:r w:rsidRPr="00F779DE">
              <w:rPr>
                <w:rFonts w:ascii="Arial" w:eastAsia="Times New Roman" w:hAnsi="Arial" w:cs="Arial"/>
                <w:iCs/>
                <w:sz w:val="24"/>
                <w:szCs w:val="24"/>
                <w:lang w:val="az-Latn-AZ"/>
              </w:rPr>
              <w:t>Mühazirə dərsləri</w:t>
            </w:r>
          </w:p>
        </w:tc>
        <w:tc>
          <w:tcPr>
            <w:tcW w:w="850" w:type="dxa"/>
            <w:shd w:val="clear" w:color="auto" w:fill="DEEAF6" w:themeFill="accent1" w:themeFillTint="33"/>
          </w:tcPr>
          <w:p w14:paraId="61B3EAD6"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10</w:t>
            </w:r>
          </w:p>
        </w:tc>
        <w:tc>
          <w:tcPr>
            <w:tcW w:w="1134" w:type="dxa"/>
            <w:shd w:val="clear" w:color="auto" w:fill="DEEAF6" w:themeFill="accent1" w:themeFillTint="33"/>
          </w:tcPr>
          <w:p w14:paraId="4E450E19"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2</w:t>
            </w:r>
          </w:p>
        </w:tc>
        <w:tc>
          <w:tcPr>
            <w:tcW w:w="1701" w:type="dxa"/>
            <w:shd w:val="clear" w:color="auto" w:fill="DEEAF6" w:themeFill="accent1" w:themeFillTint="33"/>
          </w:tcPr>
          <w:p w14:paraId="4A3AC6AC"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20</w:t>
            </w:r>
          </w:p>
        </w:tc>
      </w:tr>
      <w:tr w:rsidR="008B3AA9" w:rsidRPr="00F779DE" w14:paraId="41275B43" w14:textId="77777777" w:rsidTr="008B3AA9">
        <w:trPr>
          <w:trHeight w:val="281"/>
        </w:trPr>
        <w:tc>
          <w:tcPr>
            <w:tcW w:w="2691" w:type="dxa"/>
            <w:vMerge/>
            <w:shd w:val="clear" w:color="auto" w:fill="DEEAF6" w:themeFill="accent1" w:themeFillTint="33"/>
          </w:tcPr>
          <w:p w14:paraId="1C513F83" w14:textId="77777777" w:rsidR="008B3AA9" w:rsidRPr="00F779DE" w:rsidRDefault="008B3AA9" w:rsidP="008B3AA9">
            <w:pPr>
              <w:spacing w:before="20" w:after="20" w:line="240" w:lineRule="auto"/>
              <w:jc w:val="center"/>
              <w:rPr>
                <w:rFonts w:ascii="Arial" w:eastAsia="Times New Roman" w:hAnsi="Arial" w:cs="Arial"/>
                <w:sz w:val="24"/>
                <w:szCs w:val="24"/>
                <w:lang w:val="az-Latn-AZ"/>
              </w:rPr>
            </w:pPr>
          </w:p>
        </w:tc>
        <w:tc>
          <w:tcPr>
            <w:tcW w:w="3827" w:type="dxa"/>
            <w:shd w:val="clear" w:color="auto" w:fill="DEEAF6" w:themeFill="accent1" w:themeFillTint="33"/>
          </w:tcPr>
          <w:p w14:paraId="73FE567C" w14:textId="77777777" w:rsidR="008B3AA9" w:rsidRPr="00F779DE" w:rsidRDefault="008B3AA9" w:rsidP="008B3AA9">
            <w:pPr>
              <w:spacing w:before="20" w:after="20" w:line="240" w:lineRule="auto"/>
              <w:jc w:val="both"/>
              <w:rPr>
                <w:rFonts w:ascii="Arial" w:eastAsia="Times New Roman" w:hAnsi="Arial" w:cs="Arial"/>
                <w:iCs/>
                <w:sz w:val="24"/>
                <w:szCs w:val="24"/>
                <w:lang w:val="az-Latn-AZ"/>
              </w:rPr>
            </w:pPr>
            <w:r w:rsidRPr="00F779DE">
              <w:rPr>
                <w:rFonts w:ascii="Arial" w:eastAsia="Times New Roman" w:hAnsi="Arial" w:cs="Arial"/>
                <w:iCs/>
                <w:sz w:val="24"/>
                <w:szCs w:val="24"/>
                <w:lang w:val="az-Latn-AZ"/>
              </w:rPr>
              <w:t>Laboratoriya (praktik) dərsləri</w:t>
            </w:r>
          </w:p>
        </w:tc>
        <w:tc>
          <w:tcPr>
            <w:tcW w:w="850" w:type="dxa"/>
            <w:shd w:val="clear" w:color="auto" w:fill="DEEAF6" w:themeFill="accent1" w:themeFillTint="33"/>
          </w:tcPr>
          <w:p w14:paraId="7F48C156"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22</w:t>
            </w:r>
          </w:p>
        </w:tc>
        <w:tc>
          <w:tcPr>
            <w:tcW w:w="1134" w:type="dxa"/>
            <w:shd w:val="clear" w:color="auto" w:fill="DEEAF6" w:themeFill="accent1" w:themeFillTint="33"/>
          </w:tcPr>
          <w:p w14:paraId="252E0ED5"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2</w:t>
            </w:r>
          </w:p>
        </w:tc>
        <w:tc>
          <w:tcPr>
            <w:tcW w:w="1701" w:type="dxa"/>
            <w:shd w:val="clear" w:color="auto" w:fill="DEEAF6" w:themeFill="accent1" w:themeFillTint="33"/>
          </w:tcPr>
          <w:p w14:paraId="72FBCE54"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44</w:t>
            </w:r>
          </w:p>
        </w:tc>
      </w:tr>
      <w:tr w:rsidR="008B3AA9" w:rsidRPr="00F779DE" w14:paraId="25CA3D65" w14:textId="77777777" w:rsidTr="008B3AA9">
        <w:trPr>
          <w:trHeight w:val="245"/>
        </w:trPr>
        <w:tc>
          <w:tcPr>
            <w:tcW w:w="2691" w:type="dxa"/>
            <w:vMerge/>
            <w:shd w:val="clear" w:color="auto" w:fill="DEEAF6" w:themeFill="accent1" w:themeFillTint="33"/>
          </w:tcPr>
          <w:p w14:paraId="1DE4DECD" w14:textId="77777777" w:rsidR="008B3AA9" w:rsidRPr="00F779DE" w:rsidRDefault="008B3AA9" w:rsidP="008B3AA9">
            <w:pPr>
              <w:spacing w:before="20" w:after="20" w:line="240" w:lineRule="auto"/>
              <w:jc w:val="center"/>
              <w:rPr>
                <w:rFonts w:ascii="Arial" w:eastAsia="Times New Roman" w:hAnsi="Arial" w:cs="Arial"/>
                <w:sz w:val="24"/>
                <w:szCs w:val="24"/>
                <w:lang w:val="az-Latn-AZ"/>
              </w:rPr>
            </w:pPr>
          </w:p>
        </w:tc>
        <w:tc>
          <w:tcPr>
            <w:tcW w:w="3827" w:type="dxa"/>
            <w:shd w:val="clear" w:color="auto" w:fill="DEEAF6" w:themeFill="accent1" w:themeFillTint="33"/>
          </w:tcPr>
          <w:p w14:paraId="7044208F" w14:textId="77777777" w:rsidR="008B3AA9" w:rsidRPr="00F779DE" w:rsidRDefault="008B3AA9" w:rsidP="008B3AA9">
            <w:pPr>
              <w:spacing w:before="20" w:after="20" w:line="240" w:lineRule="auto"/>
              <w:jc w:val="both"/>
              <w:rPr>
                <w:rFonts w:ascii="Arial" w:eastAsia="Times New Roman" w:hAnsi="Arial" w:cs="Arial"/>
                <w:iCs/>
                <w:sz w:val="24"/>
                <w:szCs w:val="24"/>
                <w:lang w:val="az-Latn-AZ"/>
              </w:rPr>
            </w:pPr>
            <w:r w:rsidRPr="00F779DE">
              <w:rPr>
                <w:rFonts w:ascii="Arial" w:eastAsia="Times New Roman" w:hAnsi="Arial" w:cs="Arial"/>
                <w:iCs/>
                <w:sz w:val="24"/>
                <w:szCs w:val="24"/>
                <w:lang w:val="az-Latn-AZ"/>
              </w:rPr>
              <w:t xml:space="preserve">Sərbəst hazırlıq </w:t>
            </w:r>
          </w:p>
        </w:tc>
        <w:tc>
          <w:tcPr>
            <w:tcW w:w="850" w:type="dxa"/>
            <w:shd w:val="clear" w:color="auto" w:fill="DEEAF6" w:themeFill="accent1" w:themeFillTint="33"/>
          </w:tcPr>
          <w:p w14:paraId="00A1EFBC"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p>
        </w:tc>
        <w:tc>
          <w:tcPr>
            <w:tcW w:w="1134" w:type="dxa"/>
            <w:shd w:val="clear" w:color="auto" w:fill="DEEAF6" w:themeFill="accent1" w:themeFillTint="33"/>
          </w:tcPr>
          <w:p w14:paraId="5F76B46B"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p>
        </w:tc>
        <w:tc>
          <w:tcPr>
            <w:tcW w:w="1701" w:type="dxa"/>
            <w:shd w:val="clear" w:color="auto" w:fill="DEEAF6" w:themeFill="accent1" w:themeFillTint="33"/>
          </w:tcPr>
          <w:p w14:paraId="67F464C1"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56</w:t>
            </w:r>
          </w:p>
        </w:tc>
      </w:tr>
      <w:tr w:rsidR="008B3AA9" w:rsidRPr="00F779DE" w14:paraId="66C0DA21" w14:textId="77777777" w:rsidTr="008B3AA9">
        <w:trPr>
          <w:trHeight w:val="455"/>
        </w:trPr>
        <w:tc>
          <w:tcPr>
            <w:tcW w:w="2691" w:type="dxa"/>
            <w:vMerge/>
            <w:shd w:val="clear" w:color="auto" w:fill="DEEAF6" w:themeFill="accent1" w:themeFillTint="33"/>
          </w:tcPr>
          <w:p w14:paraId="5AA21A24" w14:textId="77777777" w:rsidR="008B3AA9" w:rsidRPr="00F779DE" w:rsidRDefault="008B3AA9" w:rsidP="008B3AA9">
            <w:pPr>
              <w:spacing w:before="20" w:after="20" w:line="240" w:lineRule="auto"/>
              <w:jc w:val="center"/>
              <w:rPr>
                <w:rFonts w:ascii="Arial" w:eastAsia="Times New Roman" w:hAnsi="Arial" w:cs="Arial"/>
                <w:sz w:val="24"/>
                <w:szCs w:val="24"/>
                <w:lang w:val="az-Latn-AZ"/>
              </w:rPr>
            </w:pPr>
          </w:p>
        </w:tc>
        <w:tc>
          <w:tcPr>
            <w:tcW w:w="3827" w:type="dxa"/>
            <w:shd w:val="clear" w:color="auto" w:fill="DEEAF6" w:themeFill="accent1" w:themeFillTint="33"/>
          </w:tcPr>
          <w:p w14:paraId="17D1B7BD" w14:textId="77777777" w:rsidR="008B3AA9" w:rsidRPr="00F779DE" w:rsidRDefault="008B3AA9" w:rsidP="008B3AA9">
            <w:pPr>
              <w:spacing w:before="20" w:after="20" w:line="240" w:lineRule="auto"/>
              <w:jc w:val="right"/>
              <w:rPr>
                <w:rFonts w:ascii="Arial" w:eastAsia="Times New Roman" w:hAnsi="Arial" w:cs="Arial"/>
                <w:b/>
                <w:iCs/>
                <w:sz w:val="24"/>
                <w:szCs w:val="24"/>
                <w:lang w:val="az-Latn-AZ"/>
              </w:rPr>
            </w:pPr>
            <w:r w:rsidRPr="00F779DE">
              <w:rPr>
                <w:rFonts w:ascii="Arial" w:eastAsia="Times New Roman" w:hAnsi="Arial" w:cs="Arial"/>
                <w:b/>
                <w:iCs/>
                <w:sz w:val="24"/>
                <w:szCs w:val="24"/>
                <w:lang w:val="az-Latn-AZ"/>
              </w:rPr>
              <w:t>Cəmi iş yükü</w:t>
            </w:r>
          </w:p>
        </w:tc>
        <w:tc>
          <w:tcPr>
            <w:tcW w:w="850" w:type="dxa"/>
            <w:shd w:val="clear" w:color="auto" w:fill="DEEAF6" w:themeFill="accent1" w:themeFillTint="33"/>
          </w:tcPr>
          <w:p w14:paraId="63828D46"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p>
        </w:tc>
        <w:tc>
          <w:tcPr>
            <w:tcW w:w="1134" w:type="dxa"/>
            <w:shd w:val="clear" w:color="auto" w:fill="DEEAF6" w:themeFill="accent1" w:themeFillTint="33"/>
          </w:tcPr>
          <w:p w14:paraId="22729870" w14:textId="77777777" w:rsidR="008B3AA9" w:rsidRPr="00F779DE" w:rsidRDefault="008B3AA9" w:rsidP="008B3AA9">
            <w:pPr>
              <w:spacing w:before="20" w:after="20" w:line="240" w:lineRule="auto"/>
              <w:jc w:val="center"/>
              <w:rPr>
                <w:rFonts w:ascii="Arial" w:eastAsia="Times New Roman" w:hAnsi="Arial" w:cs="Arial"/>
                <w:iCs/>
                <w:sz w:val="24"/>
                <w:szCs w:val="24"/>
                <w:lang w:val="az-Latn-AZ"/>
              </w:rPr>
            </w:pPr>
          </w:p>
        </w:tc>
        <w:tc>
          <w:tcPr>
            <w:tcW w:w="1701" w:type="dxa"/>
            <w:shd w:val="clear" w:color="auto" w:fill="DEEAF6" w:themeFill="accent1" w:themeFillTint="33"/>
          </w:tcPr>
          <w:p w14:paraId="214ECAA5" w14:textId="51CFEBC8" w:rsidR="008B3AA9" w:rsidRPr="00F779DE" w:rsidRDefault="008B3AA9" w:rsidP="008B3AA9">
            <w:pPr>
              <w:spacing w:before="20" w:after="20" w:line="240" w:lineRule="auto"/>
              <w:jc w:val="center"/>
              <w:rPr>
                <w:rFonts w:ascii="Arial" w:eastAsia="Times New Roman" w:hAnsi="Arial" w:cs="Arial"/>
                <w:iCs/>
                <w:sz w:val="24"/>
                <w:szCs w:val="24"/>
                <w:lang w:val="az-Latn-AZ"/>
              </w:rPr>
            </w:pPr>
            <w:r w:rsidRPr="00F779DE">
              <w:rPr>
                <w:rFonts w:ascii="Arial" w:eastAsia="Times New Roman" w:hAnsi="Arial" w:cs="Arial"/>
                <w:iCs/>
                <w:sz w:val="24"/>
                <w:szCs w:val="24"/>
                <w:lang w:val="az-Latn-AZ"/>
              </w:rPr>
              <w:t>12</w:t>
            </w:r>
            <w:r w:rsidR="00AE177E">
              <w:rPr>
                <w:rFonts w:ascii="Arial" w:eastAsia="Times New Roman" w:hAnsi="Arial" w:cs="Arial"/>
                <w:iCs/>
                <w:sz w:val="24"/>
                <w:szCs w:val="24"/>
                <w:lang w:val="az-Latn-AZ"/>
              </w:rPr>
              <w:t>3</w:t>
            </w:r>
          </w:p>
        </w:tc>
      </w:tr>
    </w:tbl>
    <w:p w14:paraId="0F7D1B0D" w14:textId="77777777" w:rsidR="00F779DE" w:rsidRPr="00F779DE" w:rsidRDefault="00F779DE" w:rsidP="00F779DE">
      <w:pPr>
        <w:shd w:val="clear" w:color="auto" w:fill="FFFFFF"/>
        <w:spacing w:after="0" w:line="240" w:lineRule="auto"/>
        <w:rPr>
          <w:rFonts w:ascii="Arial" w:eastAsia="Times New Roman" w:hAnsi="Arial" w:cs="Arial"/>
          <w:b/>
          <w:bCs/>
          <w:sz w:val="24"/>
          <w:szCs w:val="24"/>
          <w:lang w:val="az-Latn-AZ"/>
        </w:rPr>
      </w:pPr>
    </w:p>
    <w:p w14:paraId="4D838D40" w14:textId="77777777" w:rsidR="00E46D1B" w:rsidRPr="00F779DE" w:rsidRDefault="00E46D1B" w:rsidP="00F779DE">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8"/>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384"/>
        <w:gridCol w:w="9356"/>
      </w:tblGrid>
      <w:tr w:rsidR="00F779DE" w:rsidRPr="00F779DE" w14:paraId="2D07EEB0" w14:textId="77777777" w:rsidTr="007C107E">
        <w:trPr>
          <w:trHeight w:val="403"/>
        </w:trPr>
        <w:tc>
          <w:tcPr>
            <w:tcW w:w="1384" w:type="dxa"/>
            <w:shd w:val="clear" w:color="auto" w:fill="DEEAF6" w:themeFill="accent1" w:themeFillTint="33"/>
          </w:tcPr>
          <w:p w14:paraId="4ACEADAF" w14:textId="77777777" w:rsidR="00F779DE" w:rsidRPr="00F779DE" w:rsidRDefault="00F779DE" w:rsidP="00F779DE">
            <w:pPr>
              <w:spacing w:before="20" w:after="20" w:line="240" w:lineRule="auto"/>
              <w:rPr>
                <w:rFonts w:ascii="Arial" w:eastAsia="Times New Roman" w:hAnsi="Arial" w:cs="Arial"/>
                <w:b/>
                <w:sz w:val="24"/>
                <w:szCs w:val="24"/>
                <w:lang w:val="az-Latn-AZ"/>
              </w:rPr>
            </w:pPr>
            <w:r w:rsidRPr="00F779DE">
              <w:rPr>
                <w:rFonts w:ascii="Arial" w:eastAsia="Times New Roman" w:hAnsi="Arial" w:cs="Arial"/>
                <w:b/>
                <w:sz w:val="24"/>
                <w:szCs w:val="24"/>
                <w:lang w:val="az-Latn-AZ"/>
              </w:rPr>
              <w:t>Tövsiyy olunan ədəbiyyat</w:t>
            </w:r>
          </w:p>
        </w:tc>
        <w:tc>
          <w:tcPr>
            <w:tcW w:w="9356" w:type="dxa"/>
            <w:tcBorders>
              <w:top w:val="nil"/>
              <w:right w:val="nil"/>
            </w:tcBorders>
            <w:shd w:val="clear" w:color="auto" w:fill="FFFFFF" w:themeFill="background1"/>
          </w:tcPr>
          <w:p w14:paraId="75E9FFD1" w14:textId="77777777" w:rsidR="00F779DE" w:rsidRPr="00F779DE" w:rsidRDefault="00F779DE" w:rsidP="00F779DE">
            <w:pPr>
              <w:spacing w:before="20" w:after="20" w:line="240" w:lineRule="auto"/>
              <w:rPr>
                <w:rFonts w:ascii="Arial" w:eastAsia="Times New Roman" w:hAnsi="Arial" w:cs="Arial"/>
                <w:iCs/>
                <w:sz w:val="24"/>
                <w:szCs w:val="24"/>
                <w:lang w:val="az-Latn-AZ"/>
              </w:rPr>
            </w:pPr>
          </w:p>
        </w:tc>
      </w:tr>
      <w:tr w:rsidR="00F779DE" w:rsidRPr="006A76EB" w14:paraId="1D8D20E2" w14:textId="77777777" w:rsidTr="007C107E">
        <w:trPr>
          <w:trHeight w:val="403"/>
        </w:trPr>
        <w:tc>
          <w:tcPr>
            <w:tcW w:w="1384" w:type="dxa"/>
            <w:shd w:val="clear" w:color="auto" w:fill="DEEAF6" w:themeFill="accent1" w:themeFillTint="33"/>
          </w:tcPr>
          <w:p w14:paraId="245C8FDC" w14:textId="77777777" w:rsidR="00F779DE" w:rsidRPr="00F779DE" w:rsidRDefault="00F779DE" w:rsidP="00F779DE">
            <w:pPr>
              <w:spacing w:before="20" w:after="20" w:line="240" w:lineRule="auto"/>
              <w:jc w:val="center"/>
              <w:rPr>
                <w:rFonts w:ascii="Arial" w:eastAsia="Times New Roman" w:hAnsi="Arial" w:cs="Arial"/>
                <w:sz w:val="24"/>
                <w:szCs w:val="24"/>
                <w:lang w:val="az-Latn-AZ"/>
              </w:rPr>
            </w:pPr>
          </w:p>
        </w:tc>
        <w:tc>
          <w:tcPr>
            <w:tcW w:w="9356" w:type="dxa"/>
            <w:shd w:val="clear" w:color="auto" w:fill="DEEAF6" w:themeFill="accent1" w:themeFillTint="33"/>
          </w:tcPr>
          <w:p w14:paraId="0E07AE10" w14:textId="77777777" w:rsidR="00F779DE" w:rsidRPr="00F779DE" w:rsidRDefault="00F779DE" w:rsidP="00F779DE">
            <w:pPr>
              <w:numPr>
                <w:ilvl w:val="0"/>
                <w:numId w:val="22"/>
              </w:numPr>
              <w:spacing w:after="0" w:line="240" w:lineRule="auto"/>
              <w:ind w:left="459" w:hanging="425"/>
              <w:contextualSpacing/>
              <w:jc w:val="both"/>
              <w:rPr>
                <w:rFonts w:ascii="Arial" w:hAnsi="Arial" w:cs="Arial"/>
                <w:sz w:val="24"/>
                <w:szCs w:val="24"/>
                <w:lang w:val="az-Latn-AZ"/>
              </w:rPr>
            </w:pPr>
            <w:r w:rsidRPr="00F779DE">
              <w:rPr>
                <w:rFonts w:ascii="Arial" w:hAnsi="Arial" w:cs="Arial"/>
                <w:sz w:val="24"/>
                <w:szCs w:val="24"/>
                <w:lang w:val="az-Latn-AZ"/>
              </w:rPr>
              <w:t>Z.Ö.Qarayev, A.İ.Qurbanov “Tibbi mikrobiologiya və immunologiya” Bakı, “Təbib” nəşriyyatı - 2015, 860 səh.</w:t>
            </w:r>
          </w:p>
          <w:p w14:paraId="57AD45B2" w14:textId="77777777" w:rsidR="00F779DE" w:rsidRPr="00F779DE" w:rsidRDefault="00F779DE" w:rsidP="00F779DE">
            <w:pPr>
              <w:numPr>
                <w:ilvl w:val="0"/>
                <w:numId w:val="22"/>
              </w:numPr>
              <w:spacing w:after="0" w:line="240" w:lineRule="auto"/>
              <w:ind w:left="428"/>
              <w:contextualSpacing/>
              <w:jc w:val="both"/>
              <w:rPr>
                <w:rFonts w:ascii="Arial" w:hAnsi="Arial" w:cs="Arial"/>
                <w:sz w:val="24"/>
                <w:szCs w:val="24"/>
                <w:lang w:val="az-Latn-AZ"/>
              </w:rPr>
            </w:pPr>
            <w:r w:rsidRPr="00F779DE">
              <w:rPr>
                <w:rFonts w:ascii="Arial" w:hAnsi="Arial" w:cs="Arial"/>
                <w:color w:val="000000"/>
                <w:sz w:val="24"/>
                <w:szCs w:val="24"/>
                <w:shd w:val="clear" w:color="auto" w:fill="FFFFFF"/>
                <w:lang w:val="az-Latn-AZ"/>
              </w:rPr>
              <w:t>E.M. Ağayeva, A.İ Qurbanov, V.Ə.Nərimanov “Mikrobiologiya və İmmunologiya (müalicə profilaktika və stomatologiya fakültəsinin tələbələri üçün)”/</w:t>
            </w:r>
            <w:r w:rsidRPr="00F779DE">
              <w:rPr>
                <w:rFonts w:ascii="Arial" w:hAnsi="Arial" w:cs="Arial"/>
                <w:sz w:val="24"/>
                <w:szCs w:val="24"/>
                <w:lang w:val="az-Latn-AZ"/>
              </w:rPr>
              <w:t xml:space="preserve"> “MSV - NƏŞR”, Bakı, 2020, 272 səh.</w:t>
            </w:r>
          </w:p>
          <w:p w14:paraId="2D57AC1C" w14:textId="77777777" w:rsidR="00F779DE" w:rsidRPr="00E46D1B" w:rsidRDefault="00F779DE" w:rsidP="00E46D1B">
            <w:pPr>
              <w:numPr>
                <w:ilvl w:val="0"/>
                <w:numId w:val="22"/>
              </w:numPr>
              <w:spacing w:after="0" w:line="240" w:lineRule="auto"/>
              <w:ind w:left="428"/>
              <w:contextualSpacing/>
              <w:jc w:val="both"/>
              <w:rPr>
                <w:rFonts w:ascii="Arial" w:hAnsi="Arial" w:cs="Arial"/>
                <w:sz w:val="24"/>
                <w:szCs w:val="24"/>
                <w:lang w:val="az-Latn-AZ"/>
              </w:rPr>
            </w:pPr>
            <w:r w:rsidRPr="00E46D1B">
              <w:rPr>
                <w:rFonts w:ascii="Arial" w:hAnsi="Arial" w:cs="Arial"/>
                <w:sz w:val="24"/>
                <w:szCs w:val="24"/>
                <w:lang w:val="az-Latn-AZ"/>
              </w:rPr>
              <w:t>S.Q.Zeynalova, Ağayeva N.A., Bayramov A.Q., Əhmədov İ.B. “Tibbi mikrobiologiya və immunologiya”, Bakı, 2019, Təbib nəşriyyatı, 315 səh.</w:t>
            </w:r>
          </w:p>
          <w:p w14:paraId="17727DF9" w14:textId="77777777" w:rsidR="00F779DE" w:rsidRPr="00F779DE" w:rsidRDefault="00F779DE" w:rsidP="00F779DE">
            <w:pPr>
              <w:numPr>
                <w:ilvl w:val="0"/>
                <w:numId w:val="22"/>
              </w:numPr>
              <w:spacing w:after="0" w:line="240" w:lineRule="auto"/>
              <w:ind w:left="428"/>
              <w:contextualSpacing/>
              <w:jc w:val="both"/>
              <w:rPr>
                <w:rFonts w:ascii="Arial" w:hAnsi="Arial" w:cs="Arial"/>
                <w:sz w:val="24"/>
                <w:szCs w:val="24"/>
                <w:lang w:val="az-Latn-AZ"/>
              </w:rPr>
            </w:pPr>
            <w:r w:rsidRPr="00F779DE">
              <w:rPr>
                <w:rFonts w:ascii="Arial" w:hAnsi="Arial" w:cs="Arial"/>
                <w:sz w:val="24"/>
                <w:szCs w:val="24"/>
                <w:lang w:val="az-Latn-AZ"/>
              </w:rPr>
              <w:t>Z.Qarayev, R.B.Bayramlı “Tibbi mikrobiologiya, immunologiya və klinik mikrobiologiya”,  Baki, “Təbib”nəşriyyatı - 2018, 756 səh</w:t>
            </w:r>
          </w:p>
          <w:p w14:paraId="1E577E18" w14:textId="77777777" w:rsidR="00F779DE" w:rsidRPr="00F779DE" w:rsidRDefault="00F779DE" w:rsidP="00E46D1B">
            <w:pPr>
              <w:spacing w:after="0" w:line="240" w:lineRule="auto"/>
              <w:ind w:left="428"/>
              <w:contextualSpacing/>
              <w:jc w:val="both"/>
              <w:rPr>
                <w:rFonts w:ascii="Times New Roman" w:hAnsi="Times New Roman" w:cs="Times New Roman"/>
                <w:sz w:val="24"/>
                <w:szCs w:val="24"/>
                <w:lang w:val="az-Latn-AZ"/>
              </w:rPr>
            </w:pPr>
          </w:p>
        </w:tc>
      </w:tr>
    </w:tbl>
    <w:p w14:paraId="4A33407D" w14:textId="77777777" w:rsidR="00F779DE" w:rsidRPr="00F779DE" w:rsidRDefault="00F779DE" w:rsidP="00F779DE">
      <w:pPr>
        <w:shd w:val="clear" w:color="auto" w:fill="FFFFFF"/>
        <w:spacing w:after="0" w:line="240" w:lineRule="auto"/>
        <w:jc w:val="both"/>
        <w:rPr>
          <w:rFonts w:ascii="Arial" w:eastAsia="Times New Roman" w:hAnsi="Arial" w:cs="Arial"/>
          <w:b/>
          <w:bCs/>
          <w:sz w:val="24"/>
          <w:szCs w:val="24"/>
          <w:lang w:val="az-Latn-AZ"/>
        </w:rPr>
      </w:pPr>
    </w:p>
    <w:p w14:paraId="2B3DD2B4" w14:textId="77777777" w:rsidR="00F779DE" w:rsidRPr="00F779DE" w:rsidRDefault="008B3AA9" w:rsidP="00F779DE">
      <w:p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 xml:space="preserve">        </w:t>
      </w:r>
      <w:r w:rsidR="00F779DE" w:rsidRPr="00F779DE">
        <w:rPr>
          <w:rFonts w:ascii="Arial" w:eastAsia="Times New Roman" w:hAnsi="Arial" w:cs="Arial"/>
          <w:b/>
          <w:bCs/>
          <w:sz w:val="24"/>
          <w:szCs w:val="24"/>
          <w:lang w:val="az-Latn-AZ"/>
        </w:rPr>
        <w:t>İMZALAYANLAR:</w:t>
      </w:r>
    </w:p>
    <w:p w14:paraId="7DC90E51" w14:textId="77777777" w:rsidR="00F779DE" w:rsidRPr="00F779DE" w:rsidRDefault="00F779DE" w:rsidP="00F779DE">
      <w:pPr>
        <w:numPr>
          <w:ilvl w:val="0"/>
          <w:numId w:val="30"/>
        </w:numPr>
        <w:shd w:val="clear" w:color="auto" w:fill="FFFFFF"/>
        <w:spacing w:before="72" w:after="75" w:line="336" w:lineRule="atLeast"/>
        <w:contextualSpacing/>
        <w:jc w:val="both"/>
        <w:rPr>
          <w:rFonts w:ascii="Arial" w:eastAsia="Times New Roman" w:hAnsi="Arial" w:cs="Arial"/>
          <w:b/>
          <w:bCs/>
          <w:sz w:val="24"/>
          <w:szCs w:val="24"/>
          <w:lang w:val="az-Latn-AZ"/>
        </w:rPr>
      </w:pPr>
      <w:r w:rsidRPr="00F779DE">
        <w:rPr>
          <w:rFonts w:ascii="Arial" w:eastAsia="Times New Roman" w:hAnsi="Arial" w:cs="Arial"/>
          <w:b/>
          <w:bCs/>
          <w:sz w:val="24"/>
          <w:szCs w:val="24"/>
          <w:lang w:val="az-Latn-AZ"/>
        </w:rPr>
        <w:t xml:space="preserve">Kafedra müdiri:                                                              </w:t>
      </w:r>
      <w:r w:rsidR="00D65D4B">
        <w:rPr>
          <w:rFonts w:ascii="Arial" w:eastAsia="Times New Roman" w:hAnsi="Arial" w:cs="Arial"/>
          <w:b/>
          <w:bCs/>
          <w:sz w:val="24"/>
          <w:szCs w:val="24"/>
          <w:lang w:val="az-Latn-AZ"/>
        </w:rPr>
        <w:t xml:space="preserve">             </w:t>
      </w:r>
      <w:r w:rsidRPr="00F779DE">
        <w:rPr>
          <w:rFonts w:ascii="Arial" w:eastAsia="Times New Roman" w:hAnsi="Arial" w:cs="Arial"/>
          <w:b/>
          <w:bCs/>
          <w:sz w:val="24"/>
          <w:szCs w:val="24"/>
          <w:lang w:val="az-Latn-AZ"/>
        </w:rPr>
        <w:t>prof. Həqiqət Qədirova</w:t>
      </w:r>
    </w:p>
    <w:p w14:paraId="25372BD8" w14:textId="77777777" w:rsidR="00F779DE" w:rsidRPr="00F779DE" w:rsidRDefault="00F779DE" w:rsidP="00F779DE">
      <w:pPr>
        <w:shd w:val="clear" w:color="auto" w:fill="FFFFFF"/>
        <w:spacing w:before="72" w:after="75" w:line="336" w:lineRule="atLeast"/>
        <w:jc w:val="both"/>
        <w:rPr>
          <w:rFonts w:ascii="Arial" w:eastAsia="Times New Roman" w:hAnsi="Arial" w:cs="Arial"/>
          <w:b/>
          <w:bCs/>
          <w:sz w:val="24"/>
          <w:szCs w:val="24"/>
          <w:lang w:val="az-Latn-AZ"/>
        </w:rPr>
      </w:pPr>
    </w:p>
    <w:p w14:paraId="5099BF08" w14:textId="77777777" w:rsidR="00F779DE" w:rsidRPr="00E2626A" w:rsidRDefault="00F779DE" w:rsidP="00F779DE">
      <w:pPr>
        <w:numPr>
          <w:ilvl w:val="0"/>
          <w:numId w:val="30"/>
        </w:numPr>
        <w:shd w:val="clear" w:color="auto" w:fill="FFFFFF"/>
        <w:spacing w:before="72" w:after="75" w:line="336" w:lineRule="atLeast"/>
        <w:contextualSpacing/>
        <w:jc w:val="both"/>
        <w:rPr>
          <w:rFonts w:ascii="Arial" w:eastAsia="Times New Roman" w:hAnsi="Arial" w:cs="Arial"/>
          <w:b/>
          <w:bCs/>
          <w:sz w:val="24"/>
          <w:szCs w:val="24"/>
          <w:highlight w:val="yellow"/>
          <w:lang w:val="az-Latn-AZ"/>
        </w:rPr>
      </w:pPr>
      <w:r w:rsidRPr="00E2626A">
        <w:rPr>
          <w:rFonts w:ascii="Arial" w:eastAsia="Times New Roman" w:hAnsi="Arial" w:cs="Arial"/>
          <w:b/>
          <w:bCs/>
          <w:sz w:val="24"/>
          <w:szCs w:val="24"/>
          <w:highlight w:val="yellow"/>
          <w:lang w:val="az-Latn-AZ"/>
        </w:rPr>
        <w:t xml:space="preserve">Fənni tədris edən müəllimlər:                                      </w:t>
      </w:r>
      <w:r w:rsidR="00D65D4B" w:rsidRPr="00E2626A">
        <w:rPr>
          <w:rFonts w:ascii="Arial" w:eastAsia="Times New Roman" w:hAnsi="Arial" w:cs="Arial"/>
          <w:b/>
          <w:bCs/>
          <w:sz w:val="24"/>
          <w:szCs w:val="24"/>
          <w:highlight w:val="yellow"/>
          <w:lang w:val="az-Latn-AZ"/>
        </w:rPr>
        <w:t xml:space="preserve">            </w:t>
      </w:r>
      <w:r w:rsidRPr="00E2626A">
        <w:rPr>
          <w:rFonts w:ascii="Arial" w:eastAsia="Times New Roman" w:hAnsi="Arial" w:cs="Arial"/>
          <w:b/>
          <w:bCs/>
          <w:sz w:val="24"/>
          <w:szCs w:val="24"/>
          <w:highlight w:val="yellow"/>
          <w:lang w:val="az-Latn-AZ"/>
        </w:rPr>
        <w:t xml:space="preserve"> </w:t>
      </w:r>
    </w:p>
    <w:p w14:paraId="35426D46" w14:textId="77777777" w:rsidR="00787211" w:rsidRPr="00E2626A" w:rsidRDefault="00787211" w:rsidP="00787211">
      <w:pPr>
        <w:pStyle w:val="ListParagraph"/>
        <w:framePr w:hSpace="180" w:wrap="around" w:vAnchor="text" w:hAnchor="margin" w:y="202"/>
        <w:numPr>
          <w:ilvl w:val="0"/>
          <w:numId w:val="32"/>
        </w:numPr>
        <w:spacing w:after="0" w:line="480" w:lineRule="auto"/>
        <w:ind w:left="714" w:hanging="357"/>
        <w:rPr>
          <w:rFonts w:ascii="Arial" w:hAnsi="Arial" w:cs="Arial"/>
          <w:sz w:val="24"/>
          <w:szCs w:val="24"/>
          <w:highlight w:val="yellow"/>
          <w:lang w:val="az-Latn-AZ"/>
        </w:rPr>
      </w:pPr>
      <w:r w:rsidRPr="00E2626A">
        <w:rPr>
          <w:rFonts w:ascii="Arial" w:hAnsi="Arial" w:cs="Arial"/>
          <w:sz w:val="24"/>
          <w:szCs w:val="24"/>
          <w:highlight w:val="yellow"/>
          <w:lang w:val="az-Latn-AZ"/>
        </w:rPr>
        <w:t>t.e.d., professor Əliyev M.H.</w:t>
      </w:r>
    </w:p>
    <w:p w14:paraId="5066E853" w14:textId="77777777" w:rsidR="00787211" w:rsidRPr="00E2626A" w:rsidRDefault="00787211" w:rsidP="00787211">
      <w:pPr>
        <w:pStyle w:val="ListParagraph"/>
        <w:framePr w:hSpace="180" w:wrap="around" w:vAnchor="text" w:hAnchor="margin" w:y="202"/>
        <w:numPr>
          <w:ilvl w:val="0"/>
          <w:numId w:val="32"/>
        </w:numPr>
        <w:spacing w:after="0" w:line="480" w:lineRule="auto"/>
        <w:rPr>
          <w:rFonts w:ascii="Arial" w:hAnsi="Arial" w:cs="Arial"/>
          <w:sz w:val="24"/>
          <w:szCs w:val="24"/>
          <w:highlight w:val="yellow"/>
          <w:lang w:val="az-Latn-AZ"/>
        </w:rPr>
      </w:pPr>
      <w:r w:rsidRPr="00E2626A">
        <w:rPr>
          <w:rFonts w:ascii="Arial" w:hAnsi="Arial" w:cs="Arial"/>
          <w:sz w:val="24"/>
          <w:szCs w:val="24"/>
          <w:highlight w:val="yellow"/>
          <w:lang w:val="az-Latn-AZ"/>
        </w:rPr>
        <w:t xml:space="preserve">t.ü.f.d, dosent </w:t>
      </w:r>
      <w:r w:rsidRPr="00E2626A">
        <w:rPr>
          <w:rFonts w:ascii="Arial" w:eastAsia="Times New Roman" w:hAnsi="Arial" w:cs="Arial"/>
          <w:bCs/>
          <w:sz w:val="24"/>
          <w:szCs w:val="24"/>
          <w:highlight w:val="yellow"/>
          <w:lang w:val="az-Latn-AZ"/>
        </w:rPr>
        <w:t>Həyat Əliyeva</w:t>
      </w:r>
    </w:p>
    <w:p w14:paraId="16EBA673" w14:textId="77777777" w:rsidR="00413F77" w:rsidRPr="00E2626A" w:rsidRDefault="00F750A8" w:rsidP="00787211">
      <w:pPr>
        <w:pStyle w:val="ListParagraph"/>
        <w:framePr w:hSpace="180" w:wrap="around" w:vAnchor="text" w:hAnchor="margin" w:y="202"/>
        <w:numPr>
          <w:ilvl w:val="0"/>
          <w:numId w:val="32"/>
        </w:numPr>
        <w:spacing w:after="0" w:line="480" w:lineRule="auto"/>
        <w:ind w:left="714" w:hanging="357"/>
        <w:rPr>
          <w:rFonts w:ascii="Arial" w:hAnsi="Arial" w:cs="Arial"/>
          <w:sz w:val="24"/>
          <w:szCs w:val="24"/>
          <w:highlight w:val="yellow"/>
          <w:lang w:val="az-Latn-AZ"/>
        </w:rPr>
      </w:pPr>
      <w:r w:rsidRPr="00E2626A">
        <w:rPr>
          <w:rFonts w:ascii="Arial" w:hAnsi="Arial" w:cs="Arial"/>
          <w:sz w:val="24"/>
          <w:szCs w:val="24"/>
          <w:highlight w:val="yellow"/>
          <w:lang w:val="az-Latn-AZ"/>
        </w:rPr>
        <w:t>t.ü.f.d, dosent Şıxəliyev F.M.</w:t>
      </w:r>
    </w:p>
    <w:p w14:paraId="695D4BA3" w14:textId="77777777" w:rsidR="00413F77" w:rsidRPr="00E2626A" w:rsidRDefault="00F750A8" w:rsidP="00787211">
      <w:pPr>
        <w:pStyle w:val="ListParagraph"/>
        <w:framePr w:hSpace="180" w:wrap="around" w:vAnchor="text" w:hAnchor="margin" w:y="202"/>
        <w:numPr>
          <w:ilvl w:val="0"/>
          <w:numId w:val="32"/>
        </w:numPr>
        <w:spacing w:after="0" w:line="480" w:lineRule="auto"/>
        <w:rPr>
          <w:rFonts w:ascii="Arial" w:hAnsi="Arial" w:cs="Arial"/>
          <w:sz w:val="24"/>
          <w:szCs w:val="24"/>
          <w:highlight w:val="yellow"/>
          <w:lang w:val="az-Latn-AZ"/>
        </w:rPr>
      </w:pPr>
      <w:r w:rsidRPr="00E2626A">
        <w:rPr>
          <w:rFonts w:ascii="Arial" w:hAnsi="Arial" w:cs="Arial"/>
          <w:sz w:val="24"/>
          <w:szCs w:val="24"/>
          <w:highlight w:val="yellow"/>
          <w:lang w:val="az-Latn-AZ"/>
        </w:rPr>
        <w:t>b.ü.f.d., baş müəllim Baxışova Y.A.</w:t>
      </w:r>
    </w:p>
    <w:p w14:paraId="3B2B9F75" w14:textId="77777777" w:rsidR="00413F77" w:rsidRPr="00E2626A" w:rsidRDefault="00F750A8" w:rsidP="00787211">
      <w:pPr>
        <w:pStyle w:val="ListParagraph"/>
        <w:framePr w:hSpace="180" w:wrap="around" w:vAnchor="text" w:hAnchor="margin" w:y="202"/>
        <w:numPr>
          <w:ilvl w:val="0"/>
          <w:numId w:val="32"/>
        </w:numPr>
        <w:spacing w:after="0" w:line="480" w:lineRule="auto"/>
        <w:rPr>
          <w:rFonts w:ascii="Arial" w:hAnsi="Arial" w:cs="Arial"/>
          <w:sz w:val="24"/>
          <w:szCs w:val="24"/>
          <w:highlight w:val="yellow"/>
          <w:lang w:val="az-Latn-AZ"/>
        </w:rPr>
      </w:pPr>
      <w:r w:rsidRPr="00E2626A">
        <w:rPr>
          <w:rFonts w:ascii="Arial" w:hAnsi="Arial" w:cs="Arial"/>
          <w:sz w:val="24"/>
          <w:szCs w:val="24"/>
          <w:highlight w:val="yellow"/>
          <w:lang w:val="az-Latn-AZ"/>
        </w:rPr>
        <w:t>t.ü.f.d., baş müəllim Mansurova H.T.</w:t>
      </w:r>
    </w:p>
    <w:p w14:paraId="13910CEB" w14:textId="77777777" w:rsidR="00F750A8" w:rsidRPr="00E2626A" w:rsidRDefault="00F750A8" w:rsidP="00787211">
      <w:pPr>
        <w:pStyle w:val="ListParagraph"/>
        <w:framePr w:hSpace="180" w:wrap="around" w:vAnchor="text" w:hAnchor="margin" w:y="202"/>
        <w:numPr>
          <w:ilvl w:val="0"/>
          <w:numId w:val="32"/>
        </w:numPr>
        <w:spacing w:after="0" w:line="480" w:lineRule="auto"/>
        <w:rPr>
          <w:rFonts w:ascii="Arial" w:eastAsia="Times New Roman" w:hAnsi="Arial" w:cs="Arial"/>
          <w:b/>
          <w:bCs/>
          <w:sz w:val="24"/>
          <w:szCs w:val="24"/>
          <w:highlight w:val="yellow"/>
          <w:lang w:val="az-Latn-AZ"/>
        </w:rPr>
      </w:pPr>
      <w:r w:rsidRPr="00E2626A">
        <w:rPr>
          <w:rFonts w:ascii="Arial" w:hAnsi="Arial" w:cs="Arial"/>
          <w:sz w:val="24"/>
          <w:szCs w:val="24"/>
          <w:highlight w:val="yellow"/>
          <w:lang w:val="az-Latn-AZ"/>
        </w:rPr>
        <w:t>t.ü.f.d, baş müəllim Hacıyeva S.V.</w:t>
      </w:r>
    </w:p>
    <w:p w14:paraId="3EA95CCD" w14:textId="77777777" w:rsidR="00F750A8" w:rsidRPr="009401C8" w:rsidRDefault="00F750A8" w:rsidP="00F750A8">
      <w:pPr>
        <w:pStyle w:val="ListParagraph"/>
        <w:framePr w:hSpace="180" w:wrap="around" w:vAnchor="text" w:hAnchor="margin" w:y="202"/>
        <w:rPr>
          <w:rFonts w:ascii="Arial" w:hAnsi="Arial" w:cs="Arial"/>
          <w:sz w:val="24"/>
          <w:szCs w:val="24"/>
          <w:lang w:val="az-Latn-AZ"/>
        </w:rPr>
      </w:pPr>
    </w:p>
    <w:p w14:paraId="0259FE9E" w14:textId="77777777" w:rsidR="00413F77" w:rsidRPr="0012566C" w:rsidRDefault="00413F77" w:rsidP="0012566C">
      <w:pPr>
        <w:shd w:val="clear" w:color="auto" w:fill="FFFFFF"/>
        <w:spacing w:before="72" w:after="75" w:line="336" w:lineRule="atLeast"/>
        <w:jc w:val="both"/>
        <w:rPr>
          <w:rFonts w:ascii="Arial" w:eastAsia="Times New Roman" w:hAnsi="Arial" w:cs="Arial"/>
          <w:b/>
          <w:bCs/>
          <w:sz w:val="24"/>
          <w:szCs w:val="24"/>
          <w:lang w:val="az-Latn-AZ"/>
        </w:rPr>
      </w:pPr>
    </w:p>
    <w:p w14:paraId="51899437" w14:textId="77777777" w:rsidR="00E46D1B" w:rsidRPr="008B3AA9" w:rsidRDefault="00F779DE" w:rsidP="008B3AA9">
      <w:pPr>
        <w:pStyle w:val="ListParagraph"/>
        <w:numPr>
          <w:ilvl w:val="0"/>
          <w:numId w:val="30"/>
        </w:numPr>
        <w:shd w:val="clear" w:color="auto" w:fill="FFFFFF"/>
        <w:spacing w:before="72" w:after="75" w:line="336" w:lineRule="atLeast"/>
        <w:jc w:val="both"/>
        <w:rPr>
          <w:rFonts w:ascii="Arial" w:eastAsia="Times New Roman" w:hAnsi="Arial" w:cs="Arial"/>
          <w:b/>
          <w:bCs/>
          <w:sz w:val="24"/>
          <w:szCs w:val="24"/>
          <w:lang w:val="az-Latn-AZ"/>
        </w:rPr>
      </w:pPr>
      <w:r w:rsidRPr="00F750A8">
        <w:rPr>
          <w:rFonts w:ascii="Arial" w:eastAsia="Times New Roman" w:hAnsi="Arial" w:cs="Arial"/>
          <w:b/>
          <w:bCs/>
          <w:sz w:val="24"/>
          <w:szCs w:val="24"/>
          <w:lang w:val="az-Latn-AZ"/>
        </w:rPr>
        <w:t>Əmək bazarının nümayəndəsi:</w:t>
      </w:r>
    </w:p>
    <w:tbl>
      <w:tblPr>
        <w:tblStyle w:val="TableNormal1"/>
        <w:tblW w:w="103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6"/>
        <w:gridCol w:w="709"/>
        <w:gridCol w:w="567"/>
        <w:gridCol w:w="708"/>
        <w:gridCol w:w="567"/>
        <w:gridCol w:w="567"/>
        <w:gridCol w:w="851"/>
        <w:gridCol w:w="567"/>
        <w:gridCol w:w="709"/>
        <w:gridCol w:w="708"/>
        <w:gridCol w:w="709"/>
      </w:tblGrid>
      <w:tr w:rsidR="00D65D4B" w:rsidRPr="006A76EB" w14:paraId="19BF0AFB" w14:textId="77777777" w:rsidTr="001E3CB0">
        <w:trPr>
          <w:gridAfter w:val="10"/>
          <w:wAfter w:w="6662" w:type="dxa"/>
          <w:trHeight w:val="851"/>
        </w:trPr>
        <w:tc>
          <w:tcPr>
            <w:tcW w:w="3696" w:type="dxa"/>
            <w:shd w:val="clear" w:color="auto" w:fill="BDD6EE" w:themeFill="accent1" w:themeFillTint="66"/>
            <w:vAlign w:val="center"/>
          </w:tcPr>
          <w:p w14:paraId="2607F141" w14:textId="77777777" w:rsidR="00D65D4B" w:rsidRPr="00D65D4B" w:rsidRDefault="00D65D4B" w:rsidP="00B1299D">
            <w:pPr>
              <w:ind w:right="142"/>
              <w:jc w:val="both"/>
              <w:rPr>
                <w:rFonts w:ascii="Arial" w:eastAsia="Calibri" w:hAnsi="Arial" w:cs="Arial"/>
                <w:b/>
                <w:sz w:val="24"/>
                <w:szCs w:val="24"/>
                <w:lang w:val="tr-TR"/>
              </w:rPr>
            </w:pPr>
            <w:r w:rsidRPr="00D65D4B">
              <w:rPr>
                <w:rFonts w:ascii="Arial" w:eastAsia="Calibri" w:hAnsi="Arial" w:cs="Arial"/>
                <w:b/>
                <w:sz w:val="24"/>
                <w:szCs w:val="24"/>
                <w:lang w:val="az-Latn-AZ"/>
              </w:rPr>
              <w:lastRenderedPageBreak/>
              <w:t>“Tibbi mikrobiologiya və immunologiya-</w:t>
            </w:r>
            <w:r w:rsidR="00B1299D">
              <w:rPr>
                <w:rFonts w:ascii="Arial" w:eastAsia="Calibri" w:hAnsi="Arial" w:cs="Arial"/>
                <w:b/>
                <w:sz w:val="24"/>
                <w:szCs w:val="24"/>
                <w:lang w:val="az-Latn-AZ"/>
              </w:rPr>
              <w:t>2</w:t>
            </w:r>
            <w:r w:rsidRPr="00D65D4B">
              <w:rPr>
                <w:rFonts w:ascii="Arial" w:eastAsia="Calibri" w:hAnsi="Arial" w:cs="Arial"/>
                <w:b/>
                <w:sz w:val="24"/>
                <w:szCs w:val="24"/>
                <w:lang w:val="az-Latn-AZ"/>
              </w:rPr>
              <w:t>” fənninin təlim nəticələrinin İxtisas Proqramın Təlim Nəticələri ilə  əlaqəliliyi</w:t>
            </w:r>
          </w:p>
        </w:tc>
      </w:tr>
      <w:tr w:rsidR="00D65D4B" w:rsidRPr="00D65D4B" w14:paraId="2BD92D21" w14:textId="77777777" w:rsidTr="001E3CB0">
        <w:trPr>
          <w:gridAfter w:val="10"/>
          <w:wAfter w:w="6662" w:type="dxa"/>
          <w:trHeight w:val="276"/>
        </w:trPr>
        <w:tc>
          <w:tcPr>
            <w:tcW w:w="3696" w:type="dxa"/>
            <w:vMerge w:val="restart"/>
            <w:shd w:val="clear" w:color="auto" w:fill="BDD6EE" w:themeFill="accent1" w:themeFillTint="66"/>
            <w:vAlign w:val="center"/>
          </w:tcPr>
          <w:p w14:paraId="5114F3C8" w14:textId="77777777" w:rsidR="00D65D4B" w:rsidRPr="00D65D4B" w:rsidRDefault="00D65D4B" w:rsidP="00D65D4B">
            <w:pPr>
              <w:ind w:right="142"/>
              <w:jc w:val="center"/>
              <w:rPr>
                <w:rFonts w:ascii="Arial" w:eastAsia="Calibri" w:hAnsi="Arial" w:cs="Arial"/>
                <w:b/>
                <w:sz w:val="24"/>
                <w:szCs w:val="24"/>
                <w:lang w:val="tr-TR"/>
              </w:rPr>
            </w:pPr>
            <w:r w:rsidRPr="00D65D4B">
              <w:rPr>
                <w:rFonts w:ascii="Arial" w:eastAsia="Calibri" w:hAnsi="Arial" w:cs="Arial"/>
                <w:b/>
                <w:sz w:val="24"/>
                <w:szCs w:val="24"/>
                <w:lang w:val="tr-TR"/>
              </w:rPr>
              <w:t xml:space="preserve">      Fənnin Təlim Nəticələri (FTN)</w:t>
            </w:r>
          </w:p>
        </w:tc>
      </w:tr>
      <w:tr w:rsidR="001E3CB0" w:rsidRPr="00D65D4B" w14:paraId="5B178DEE" w14:textId="77777777" w:rsidTr="001E3CB0">
        <w:trPr>
          <w:trHeight w:val="433"/>
        </w:trPr>
        <w:tc>
          <w:tcPr>
            <w:tcW w:w="3696" w:type="dxa"/>
            <w:vMerge/>
            <w:shd w:val="clear" w:color="auto" w:fill="BDD6EE" w:themeFill="accent1" w:themeFillTint="66"/>
            <w:vAlign w:val="center"/>
          </w:tcPr>
          <w:p w14:paraId="45A50CED" w14:textId="77777777" w:rsidR="00D65D4B" w:rsidRPr="00D65D4B" w:rsidRDefault="00D65D4B" w:rsidP="00D65D4B">
            <w:pPr>
              <w:spacing w:line="360" w:lineRule="auto"/>
              <w:ind w:right="1318"/>
              <w:jc w:val="center"/>
              <w:rPr>
                <w:rFonts w:ascii="Arial" w:eastAsia="Calibri" w:hAnsi="Arial" w:cs="Arial"/>
                <w:b/>
                <w:sz w:val="24"/>
                <w:szCs w:val="24"/>
                <w:lang w:val="tr-TR"/>
              </w:rPr>
            </w:pPr>
          </w:p>
        </w:tc>
        <w:tc>
          <w:tcPr>
            <w:tcW w:w="709" w:type="dxa"/>
            <w:shd w:val="clear" w:color="auto" w:fill="BDD6EE" w:themeFill="accent1" w:themeFillTint="66"/>
          </w:tcPr>
          <w:p w14:paraId="67EDB3F1" w14:textId="77777777" w:rsidR="00D65D4B" w:rsidRPr="00D65D4B" w:rsidRDefault="00D65D4B" w:rsidP="00D65D4B">
            <w:pPr>
              <w:spacing w:line="360" w:lineRule="auto"/>
              <w:ind w:left="8"/>
              <w:jc w:val="center"/>
              <w:rPr>
                <w:rFonts w:ascii="Arial" w:eastAsia="Calibri" w:hAnsi="Arial" w:cs="Arial"/>
                <w:b/>
                <w:sz w:val="24"/>
                <w:szCs w:val="24"/>
                <w:lang w:val="tr-TR"/>
              </w:rPr>
            </w:pPr>
            <w:r w:rsidRPr="00D65D4B">
              <w:rPr>
                <w:rFonts w:ascii="Arial" w:eastAsia="Calibri" w:hAnsi="Arial" w:cs="Arial"/>
                <w:b/>
                <w:w w:val="99"/>
                <w:sz w:val="24"/>
                <w:szCs w:val="24"/>
                <w:lang w:val="tr-TR"/>
              </w:rPr>
              <w:t>1</w:t>
            </w:r>
          </w:p>
        </w:tc>
        <w:tc>
          <w:tcPr>
            <w:tcW w:w="567" w:type="dxa"/>
            <w:shd w:val="clear" w:color="auto" w:fill="BDD6EE" w:themeFill="accent1" w:themeFillTint="66"/>
          </w:tcPr>
          <w:p w14:paraId="251D0835" w14:textId="77777777" w:rsidR="00D65D4B" w:rsidRPr="00D65D4B" w:rsidRDefault="00D65D4B" w:rsidP="00D65D4B">
            <w:pPr>
              <w:spacing w:line="360" w:lineRule="auto"/>
              <w:ind w:left="9"/>
              <w:jc w:val="center"/>
              <w:rPr>
                <w:rFonts w:ascii="Arial" w:eastAsia="Calibri" w:hAnsi="Arial" w:cs="Arial"/>
                <w:b/>
                <w:sz w:val="24"/>
                <w:szCs w:val="24"/>
                <w:lang w:val="tr-TR"/>
              </w:rPr>
            </w:pPr>
            <w:r w:rsidRPr="00D65D4B">
              <w:rPr>
                <w:rFonts w:ascii="Arial" w:eastAsia="Calibri" w:hAnsi="Arial" w:cs="Arial"/>
                <w:b/>
                <w:w w:val="99"/>
                <w:sz w:val="24"/>
                <w:szCs w:val="24"/>
                <w:lang w:val="tr-TR"/>
              </w:rPr>
              <w:t>2</w:t>
            </w:r>
          </w:p>
        </w:tc>
        <w:tc>
          <w:tcPr>
            <w:tcW w:w="708" w:type="dxa"/>
            <w:shd w:val="clear" w:color="auto" w:fill="BDD6EE" w:themeFill="accent1" w:themeFillTint="66"/>
          </w:tcPr>
          <w:p w14:paraId="65D0A30E" w14:textId="77777777" w:rsidR="00D65D4B" w:rsidRPr="00D65D4B" w:rsidRDefault="00D65D4B" w:rsidP="00D65D4B">
            <w:pPr>
              <w:spacing w:line="360" w:lineRule="auto"/>
              <w:ind w:right="137"/>
              <w:jc w:val="center"/>
              <w:rPr>
                <w:rFonts w:ascii="Arial" w:eastAsia="Calibri" w:hAnsi="Arial" w:cs="Arial"/>
                <w:b/>
                <w:sz w:val="24"/>
                <w:szCs w:val="24"/>
                <w:lang w:val="tr-TR"/>
              </w:rPr>
            </w:pPr>
            <w:r w:rsidRPr="00D65D4B">
              <w:rPr>
                <w:rFonts w:ascii="Arial" w:eastAsia="Calibri" w:hAnsi="Arial" w:cs="Arial"/>
                <w:b/>
                <w:w w:val="99"/>
                <w:sz w:val="24"/>
                <w:szCs w:val="24"/>
                <w:lang w:val="tr-TR"/>
              </w:rPr>
              <w:t>3</w:t>
            </w:r>
          </w:p>
        </w:tc>
        <w:tc>
          <w:tcPr>
            <w:tcW w:w="567" w:type="dxa"/>
            <w:shd w:val="clear" w:color="auto" w:fill="BDD6EE" w:themeFill="accent1" w:themeFillTint="66"/>
          </w:tcPr>
          <w:p w14:paraId="100C4D12" w14:textId="77777777" w:rsidR="00D65D4B" w:rsidRPr="00D65D4B" w:rsidRDefault="00D65D4B" w:rsidP="00D65D4B">
            <w:pPr>
              <w:spacing w:line="360" w:lineRule="auto"/>
              <w:ind w:left="7"/>
              <w:jc w:val="center"/>
              <w:rPr>
                <w:rFonts w:ascii="Arial" w:eastAsia="Calibri" w:hAnsi="Arial" w:cs="Arial"/>
                <w:b/>
                <w:sz w:val="24"/>
                <w:szCs w:val="24"/>
                <w:lang w:val="tr-TR"/>
              </w:rPr>
            </w:pPr>
            <w:r w:rsidRPr="00D65D4B">
              <w:rPr>
                <w:rFonts w:ascii="Arial" w:eastAsia="Calibri" w:hAnsi="Arial" w:cs="Arial"/>
                <w:b/>
                <w:w w:val="99"/>
                <w:sz w:val="24"/>
                <w:szCs w:val="24"/>
                <w:lang w:val="tr-TR"/>
              </w:rPr>
              <w:t>4</w:t>
            </w:r>
          </w:p>
        </w:tc>
        <w:tc>
          <w:tcPr>
            <w:tcW w:w="567" w:type="dxa"/>
            <w:shd w:val="clear" w:color="auto" w:fill="BDD6EE" w:themeFill="accent1" w:themeFillTint="66"/>
          </w:tcPr>
          <w:p w14:paraId="42F55E1E" w14:textId="77777777" w:rsidR="00D65D4B" w:rsidRPr="00D65D4B" w:rsidRDefault="00D65D4B" w:rsidP="00D65D4B">
            <w:pPr>
              <w:spacing w:line="360" w:lineRule="auto"/>
              <w:ind w:left="8"/>
              <w:jc w:val="center"/>
              <w:rPr>
                <w:rFonts w:ascii="Arial" w:eastAsia="Calibri" w:hAnsi="Arial" w:cs="Arial"/>
                <w:b/>
                <w:sz w:val="24"/>
                <w:szCs w:val="24"/>
                <w:lang w:val="tr-TR"/>
              </w:rPr>
            </w:pPr>
            <w:r w:rsidRPr="00D65D4B">
              <w:rPr>
                <w:rFonts w:ascii="Arial" w:eastAsia="Calibri" w:hAnsi="Arial" w:cs="Arial"/>
                <w:b/>
                <w:w w:val="99"/>
                <w:sz w:val="24"/>
                <w:szCs w:val="24"/>
                <w:lang w:val="tr-TR"/>
              </w:rPr>
              <w:t>5</w:t>
            </w:r>
          </w:p>
        </w:tc>
        <w:tc>
          <w:tcPr>
            <w:tcW w:w="851" w:type="dxa"/>
            <w:shd w:val="clear" w:color="auto" w:fill="BDD6EE" w:themeFill="accent1" w:themeFillTint="66"/>
          </w:tcPr>
          <w:p w14:paraId="5A286FAD" w14:textId="77777777" w:rsidR="00D65D4B" w:rsidRPr="00D65D4B" w:rsidRDefault="00D65D4B" w:rsidP="00D65D4B">
            <w:pPr>
              <w:spacing w:line="360" w:lineRule="auto"/>
              <w:ind w:right="129"/>
              <w:jc w:val="center"/>
              <w:rPr>
                <w:rFonts w:ascii="Arial" w:eastAsia="Calibri" w:hAnsi="Arial" w:cs="Arial"/>
                <w:b/>
                <w:sz w:val="24"/>
                <w:szCs w:val="24"/>
                <w:lang w:val="tr-TR"/>
              </w:rPr>
            </w:pPr>
            <w:r w:rsidRPr="00D65D4B">
              <w:rPr>
                <w:rFonts w:ascii="Arial" w:eastAsia="Calibri" w:hAnsi="Arial" w:cs="Arial"/>
                <w:b/>
                <w:w w:val="99"/>
                <w:sz w:val="24"/>
                <w:szCs w:val="24"/>
                <w:lang w:val="tr-TR"/>
              </w:rPr>
              <w:t>6</w:t>
            </w:r>
          </w:p>
        </w:tc>
        <w:tc>
          <w:tcPr>
            <w:tcW w:w="567" w:type="dxa"/>
            <w:shd w:val="clear" w:color="auto" w:fill="BDD6EE" w:themeFill="accent1" w:themeFillTint="66"/>
          </w:tcPr>
          <w:p w14:paraId="5C512453" w14:textId="77777777" w:rsidR="00D65D4B" w:rsidRPr="00D65D4B" w:rsidRDefault="00D65D4B" w:rsidP="00D65D4B">
            <w:pPr>
              <w:spacing w:line="360" w:lineRule="auto"/>
              <w:ind w:left="10"/>
              <w:jc w:val="center"/>
              <w:rPr>
                <w:rFonts w:ascii="Arial" w:eastAsia="Calibri" w:hAnsi="Arial" w:cs="Arial"/>
                <w:b/>
                <w:sz w:val="24"/>
                <w:szCs w:val="24"/>
                <w:lang w:val="tr-TR"/>
              </w:rPr>
            </w:pPr>
            <w:r w:rsidRPr="00D65D4B">
              <w:rPr>
                <w:rFonts w:ascii="Arial" w:eastAsia="Calibri" w:hAnsi="Arial" w:cs="Arial"/>
                <w:b/>
                <w:w w:val="99"/>
                <w:sz w:val="24"/>
                <w:szCs w:val="24"/>
                <w:lang w:val="tr-TR"/>
              </w:rPr>
              <w:t>7</w:t>
            </w:r>
          </w:p>
        </w:tc>
        <w:tc>
          <w:tcPr>
            <w:tcW w:w="709" w:type="dxa"/>
            <w:shd w:val="clear" w:color="auto" w:fill="BDD6EE" w:themeFill="accent1" w:themeFillTint="66"/>
          </w:tcPr>
          <w:p w14:paraId="2FEB743F" w14:textId="77777777" w:rsidR="00D65D4B" w:rsidRPr="00D65D4B" w:rsidRDefault="00D65D4B" w:rsidP="00D65D4B">
            <w:pPr>
              <w:spacing w:line="360" w:lineRule="auto"/>
              <w:ind w:left="11"/>
              <w:jc w:val="center"/>
              <w:rPr>
                <w:rFonts w:ascii="Arial" w:eastAsia="Calibri" w:hAnsi="Arial" w:cs="Arial"/>
                <w:b/>
                <w:sz w:val="24"/>
                <w:szCs w:val="24"/>
                <w:lang w:val="tr-TR"/>
              </w:rPr>
            </w:pPr>
            <w:r w:rsidRPr="00D65D4B">
              <w:rPr>
                <w:rFonts w:ascii="Arial" w:eastAsia="Calibri" w:hAnsi="Arial" w:cs="Arial"/>
                <w:b/>
                <w:w w:val="99"/>
                <w:sz w:val="24"/>
                <w:szCs w:val="24"/>
                <w:lang w:val="tr-TR"/>
              </w:rPr>
              <w:t>8</w:t>
            </w:r>
          </w:p>
        </w:tc>
        <w:tc>
          <w:tcPr>
            <w:tcW w:w="708" w:type="dxa"/>
            <w:shd w:val="clear" w:color="auto" w:fill="BDD6EE" w:themeFill="accent1" w:themeFillTint="66"/>
          </w:tcPr>
          <w:p w14:paraId="76D76488" w14:textId="77777777" w:rsidR="00D65D4B" w:rsidRPr="00D65D4B" w:rsidRDefault="00D65D4B" w:rsidP="00D65D4B">
            <w:pPr>
              <w:spacing w:line="360" w:lineRule="auto"/>
              <w:ind w:left="13"/>
              <w:jc w:val="center"/>
              <w:rPr>
                <w:rFonts w:ascii="Arial" w:eastAsia="Calibri" w:hAnsi="Arial" w:cs="Arial"/>
                <w:b/>
                <w:sz w:val="24"/>
                <w:szCs w:val="24"/>
                <w:lang w:val="tr-TR"/>
              </w:rPr>
            </w:pPr>
            <w:r w:rsidRPr="00D65D4B">
              <w:rPr>
                <w:rFonts w:ascii="Arial" w:eastAsia="Calibri" w:hAnsi="Arial" w:cs="Arial"/>
                <w:b/>
                <w:w w:val="99"/>
                <w:sz w:val="24"/>
                <w:szCs w:val="24"/>
                <w:lang w:val="tr-TR"/>
              </w:rPr>
              <w:t>9</w:t>
            </w:r>
          </w:p>
        </w:tc>
        <w:tc>
          <w:tcPr>
            <w:tcW w:w="709" w:type="dxa"/>
            <w:shd w:val="clear" w:color="auto" w:fill="BDD6EE" w:themeFill="accent1" w:themeFillTint="66"/>
          </w:tcPr>
          <w:p w14:paraId="4038B8D5" w14:textId="77777777" w:rsidR="00D65D4B" w:rsidRPr="00D65D4B" w:rsidRDefault="00D65D4B" w:rsidP="00D65D4B">
            <w:pPr>
              <w:spacing w:line="360" w:lineRule="auto"/>
              <w:ind w:left="111" w:right="98"/>
              <w:jc w:val="center"/>
              <w:rPr>
                <w:rFonts w:ascii="Arial" w:eastAsia="Calibri" w:hAnsi="Arial" w:cs="Arial"/>
                <w:b/>
                <w:sz w:val="24"/>
                <w:szCs w:val="24"/>
                <w:lang w:val="tr-TR"/>
              </w:rPr>
            </w:pPr>
            <w:r w:rsidRPr="00D65D4B">
              <w:rPr>
                <w:rFonts w:ascii="Arial" w:eastAsia="Calibri" w:hAnsi="Arial" w:cs="Arial"/>
                <w:b/>
                <w:sz w:val="24"/>
                <w:szCs w:val="24"/>
                <w:lang w:val="tr-TR"/>
              </w:rPr>
              <w:t>10</w:t>
            </w:r>
          </w:p>
        </w:tc>
      </w:tr>
      <w:tr w:rsidR="001E3CB0" w:rsidRPr="00D65D4B" w14:paraId="58CB0EBB" w14:textId="77777777" w:rsidTr="001E3CB0">
        <w:trPr>
          <w:trHeight w:val="146"/>
        </w:trPr>
        <w:tc>
          <w:tcPr>
            <w:tcW w:w="3696" w:type="dxa"/>
            <w:shd w:val="clear" w:color="auto" w:fill="BDD6EE" w:themeFill="accent1" w:themeFillTint="66"/>
          </w:tcPr>
          <w:p w14:paraId="31ACD966" w14:textId="77777777" w:rsidR="00D65D4B" w:rsidRPr="00D65D4B" w:rsidRDefault="00D65D4B" w:rsidP="00D65D4B">
            <w:pPr>
              <w:pStyle w:val="ListParagraph"/>
              <w:numPr>
                <w:ilvl w:val="0"/>
                <w:numId w:val="31"/>
              </w:numPr>
              <w:ind w:left="294" w:hanging="284"/>
              <w:rPr>
                <w:rFonts w:ascii="Arial" w:hAnsi="Arial" w:cs="Arial"/>
                <w:sz w:val="24"/>
                <w:szCs w:val="24"/>
                <w:lang w:val="az-Latn-AZ"/>
              </w:rPr>
            </w:pPr>
            <w:r w:rsidRPr="00D65D4B">
              <w:rPr>
                <w:rFonts w:ascii="Arial" w:hAnsi="Arial" w:cs="Arial"/>
                <w:sz w:val="24"/>
                <w:szCs w:val="24"/>
                <w:lang w:val="az-Latn-AZ"/>
              </w:rPr>
              <w:t>Xəstəlik törədən mikroorqanizmlərin morfo - bioloji xüsusiyyətlərini bilir.</w:t>
            </w:r>
          </w:p>
        </w:tc>
        <w:tc>
          <w:tcPr>
            <w:tcW w:w="709" w:type="dxa"/>
            <w:shd w:val="clear" w:color="auto" w:fill="FFFFFF" w:themeFill="background1"/>
          </w:tcPr>
          <w:p w14:paraId="4F1CF426" w14:textId="77777777" w:rsidR="00D65D4B" w:rsidRPr="00D65D4B" w:rsidRDefault="00D65D4B" w:rsidP="00D65D4B">
            <w:pPr>
              <w:spacing w:before="160" w:line="360" w:lineRule="auto"/>
              <w:ind w:left="8"/>
              <w:jc w:val="center"/>
              <w:rPr>
                <w:rFonts w:ascii="Arial" w:eastAsia="Calibri" w:hAnsi="Arial" w:cs="Arial"/>
                <w:sz w:val="24"/>
                <w:szCs w:val="24"/>
                <w:lang w:val="tr-TR"/>
              </w:rPr>
            </w:pPr>
          </w:p>
        </w:tc>
        <w:tc>
          <w:tcPr>
            <w:tcW w:w="567" w:type="dxa"/>
            <w:shd w:val="clear" w:color="auto" w:fill="FFFFFF" w:themeFill="background1"/>
          </w:tcPr>
          <w:p w14:paraId="24CF2455" w14:textId="77777777" w:rsidR="00D65D4B" w:rsidRPr="00D65D4B" w:rsidRDefault="00D65D4B" w:rsidP="00D65D4B">
            <w:pPr>
              <w:spacing w:before="160" w:line="360" w:lineRule="auto"/>
              <w:ind w:left="9"/>
              <w:jc w:val="center"/>
              <w:rPr>
                <w:rFonts w:ascii="Arial" w:eastAsia="Calibri" w:hAnsi="Arial" w:cs="Arial"/>
                <w:sz w:val="24"/>
                <w:szCs w:val="24"/>
                <w:lang w:val="tr-TR"/>
              </w:rPr>
            </w:pPr>
          </w:p>
        </w:tc>
        <w:tc>
          <w:tcPr>
            <w:tcW w:w="708" w:type="dxa"/>
            <w:shd w:val="clear" w:color="auto" w:fill="FF0000"/>
          </w:tcPr>
          <w:p w14:paraId="39B19224" w14:textId="77777777" w:rsidR="00D65D4B" w:rsidRPr="00D65D4B" w:rsidRDefault="00F24B94" w:rsidP="00D65D4B">
            <w:pPr>
              <w:spacing w:before="160" w:line="360" w:lineRule="auto"/>
              <w:ind w:right="136"/>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auto"/>
          </w:tcPr>
          <w:p w14:paraId="6C4050EF"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A6DC334" w14:textId="77777777" w:rsidR="00D65D4B" w:rsidRPr="00D65D4B" w:rsidRDefault="00D65D4B" w:rsidP="00D65D4B">
            <w:pPr>
              <w:spacing w:line="360" w:lineRule="auto"/>
              <w:jc w:val="center"/>
              <w:rPr>
                <w:rFonts w:ascii="Arial" w:eastAsia="Calibri" w:hAnsi="Arial" w:cs="Arial"/>
                <w:sz w:val="24"/>
                <w:szCs w:val="24"/>
                <w:lang w:val="tr-TR"/>
              </w:rPr>
            </w:pPr>
          </w:p>
        </w:tc>
        <w:tc>
          <w:tcPr>
            <w:tcW w:w="851" w:type="dxa"/>
            <w:shd w:val="clear" w:color="auto" w:fill="FFFFFF" w:themeFill="background1"/>
          </w:tcPr>
          <w:p w14:paraId="5FE68EC3" w14:textId="77777777" w:rsidR="00D65D4B" w:rsidRPr="00D65D4B" w:rsidRDefault="00D65D4B" w:rsidP="00D65D4B">
            <w:pPr>
              <w:spacing w:before="160" w:line="360" w:lineRule="auto"/>
              <w:ind w:right="128"/>
              <w:jc w:val="center"/>
              <w:rPr>
                <w:rFonts w:ascii="Arial" w:eastAsia="Calibri" w:hAnsi="Arial" w:cs="Arial"/>
                <w:sz w:val="24"/>
                <w:szCs w:val="24"/>
                <w:lang w:val="tr-TR"/>
              </w:rPr>
            </w:pPr>
          </w:p>
        </w:tc>
        <w:tc>
          <w:tcPr>
            <w:tcW w:w="567" w:type="dxa"/>
            <w:shd w:val="clear" w:color="auto" w:fill="FFFFFF" w:themeFill="background1"/>
          </w:tcPr>
          <w:p w14:paraId="2AFFA5D5"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2C89B1CC"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3976BBA6"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1B098F4C" w14:textId="77777777" w:rsidR="00D65D4B" w:rsidRPr="00D65D4B" w:rsidRDefault="00D65D4B" w:rsidP="00D65D4B">
            <w:pPr>
              <w:spacing w:line="360" w:lineRule="auto"/>
              <w:jc w:val="center"/>
              <w:rPr>
                <w:rFonts w:ascii="Arial" w:eastAsia="Calibri" w:hAnsi="Arial" w:cs="Arial"/>
                <w:sz w:val="24"/>
                <w:szCs w:val="24"/>
                <w:lang w:val="tr-TR"/>
              </w:rPr>
            </w:pPr>
          </w:p>
        </w:tc>
      </w:tr>
      <w:tr w:rsidR="001E3CB0" w:rsidRPr="00D65D4B" w14:paraId="0556CC89" w14:textId="77777777" w:rsidTr="001E3CB0">
        <w:trPr>
          <w:trHeight w:val="307"/>
        </w:trPr>
        <w:tc>
          <w:tcPr>
            <w:tcW w:w="3696" w:type="dxa"/>
            <w:shd w:val="clear" w:color="auto" w:fill="BDD6EE" w:themeFill="accent1" w:themeFillTint="66"/>
          </w:tcPr>
          <w:p w14:paraId="0100F7A6" w14:textId="77777777" w:rsidR="00D65D4B" w:rsidRPr="00D65D4B" w:rsidRDefault="00D65D4B" w:rsidP="00D65D4B">
            <w:pPr>
              <w:numPr>
                <w:ilvl w:val="0"/>
                <w:numId w:val="31"/>
              </w:numPr>
              <w:ind w:left="294" w:hanging="284"/>
              <w:rPr>
                <w:rFonts w:ascii="Arial" w:hAnsi="Arial" w:cs="Arial"/>
                <w:sz w:val="24"/>
                <w:szCs w:val="24"/>
                <w:lang w:val="az-Latn-AZ"/>
              </w:rPr>
            </w:pPr>
            <w:r>
              <w:rPr>
                <w:rFonts w:ascii="Arial" w:hAnsi="Arial" w:cs="Arial"/>
                <w:sz w:val="24"/>
                <w:szCs w:val="24"/>
                <w:lang w:val="az-Latn-AZ"/>
              </w:rPr>
              <w:t>Xəstəlik törədən m</w:t>
            </w:r>
            <w:r w:rsidRPr="009401C8">
              <w:rPr>
                <w:rFonts w:ascii="Arial" w:hAnsi="Arial" w:cs="Arial"/>
                <w:sz w:val="24"/>
                <w:szCs w:val="24"/>
                <w:lang w:val="az-Latn-AZ"/>
              </w:rPr>
              <w:t>ikroorqanizmlərin patogenlik amillərini sadalayır.</w:t>
            </w:r>
          </w:p>
        </w:tc>
        <w:tc>
          <w:tcPr>
            <w:tcW w:w="709" w:type="dxa"/>
            <w:shd w:val="clear" w:color="auto" w:fill="FFFFFF" w:themeFill="background1"/>
          </w:tcPr>
          <w:p w14:paraId="1D295B5F"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6A30A9A"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0000"/>
          </w:tcPr>
          <w:p w14:paraId="47DA990A" w14:textId="77777777" w:rsidR="00D65D4B" w:rsidRPr="00D65D4B" w:rsidRDefault="00F24B94" w:rsidP="00D65D4B">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FFFFFF" w:themeFill="background1"/>
          </w:tcPr>
          <w:p w14:paraId="282DE3C2"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3875C20" w14:textId="77777777" w:rsidR="00D65D4B" w:rsidRPr="00D65D4B" w:rsidRDefault="00D65D4B" w:rsidP="00D65D4B">
            <w:pPr>
              <w:spacing w:before="17" w:line="360" w:lineRule="auto"/>
              <w:ind w:left="8"/>
              <w:jc w:val="center"/>
              <w:rPr>
                <w:rFonts w:ascii="Arial" w:eastAsia="Calibri" w:hAnsi="Arial" w:cs="Arial"/>
                <w:sz w:val="24"/>
                <w:szCs w:val="24"/>
                <w:lang w:val="tr-TR"/>
              </w:rPr>
            </w:pPr>
          </w:p>
        </w:tc>
        <w:tc>
          <w:tcPr>
            <w:tcW w:w="851" w:type="dxa"/>
            <w:shd w:val="clear" w:color="auto" w:fill="FFFFFF" w:themeFill="background1"/>
          </w:tcPr>
          <w:p w14:paraId="7AE5F882" w14:textId="77777777" w:rsidR="00D65D4B" w:rsidRPr="00D65D4B" w:rsidRDefault="00D65D4B" w:rsidP="00D65D4B">
            <w:pPr>
              <w:spacing w:before="17" w:line="360" w:lineRule="auto"/>
              <w:ind w:right="128"/>
              <w:jc w:val="center"/>
              <w:rPr>
                <w:rFonts w:ascii="Arial" w:eastAsia="Calibri" w:hAnsi="Arial" w:cs="Arial"/>
                <w:sz w:val="24"/>
                <w:szCs w:val="24"/>
                <w:lang w:val="tr-TR"/>
              </w:rPr>
            </w:pPr>
          </w:p>
        </w:tc>
        <w:tc>
          <w:tcPr>
            <w:tcW w:w="567" w:type="dxa"/>
            <w:shd w:val="clear" w:color="auto" w:fill="FFFFFF" w:themeFill="background1"/>
          </w:tcPr>
          <w:p w14:paraId="637B9EF7"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188E60CB"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29241747" w14:textId="77777777" w:rsidR="00D65D4B" w:rsidRPr="00D65D4B" w:rsidRDefault="00D65D4B" w:rsidP="00D65D4B">
            <w:pPr>
              <w:spacing w:before="17" w:line="360" w:lineRule="auto"/>
              <w:ind w:left="13"/>
              <w:jc w:val="center"/>
              <w:rPr>
                <w:rFonts w:ascii="Arial" w:eastAsia="Calibri" w:hAnsi="Arial" w:cs="Arial"/>
                <w:sz w:val="24"/>
                <w:szCs w:val="24"/>
                <w:lang w:val="tr-TR"/>
              </w:rPr>
            </w:pPr>
          </w:p>
        </w:tc>
        <w:tc>
          <w:tcPr>
            <w:tcW w:w="709" w:type="dxa"/>
            <w:shd w:val="clear" w:color="auto" w:fill="FFFFFF" w:themeFill="background1"/>
          </w:tcPr>
          <w:p w14:paraId="689DB5DD" w14:textId="77777777" w:rsidR="00D65D4B" w:rsidRPr="00D65D4B" w:rsidRDefault="00D65D4B" w:rsidP="00D65D4B">
            <w:pPr>
              <w:spacing w:line="360" w:lineRule="auto"/>
              <w:jc w:val="center"/>
              <w:rPr>
                <w:rFonts w:ascii="Arial" w:eastAsia="Calibri" w:hAnsi="Arial" w:cs="Arial"/>
                <w:sz w:val="24"/>
                <w:szCs w:val="24"/>
                <w:lang w:val="tr-TR"/>
              </w:rPr>
            </w:pPr>
          </w:p>
        </w:tc>
      </w:tr>
      <w:tr w:rsidR="001E3CB0" w:rsidRPr="00D65D4B" w14:paraId="48C15B2C" w14:textId="77777777" w:rsidTr="001E3CB0">
        <w:trPr>
          <w:trHeight w:val="307"/>
        </w:trPr>
        <w:tc>
          <w:tcPr>
            <w:tcW w:w="3696" w:type="dxa"/>
            <w:shd w:val="clear" w:color="auto" w:fill="BDD6EE" w:themeFill="accent1" w:themeFillTint="66"/>
          </w:tcPr>
          <w:p w14:paraId="6DF150CD" w14:textId="77777777" w:rsidR="00D65D4B" w:rsidRPr="00F24B94" w:rsidRDefault="00D65D4B" w:rsidP="00F24B94">
            <w:pPr>
              <w:pStyle w:val="OiaeaeiYiio2"/>
              <w:widowControl/>
              <w:numPr>
                <w:ilvl w:val="0"/>
                <w:numId w:val="31"/>
              </w:numPr>
              <w:spacing w:before="20" w:after="20"/>
              <w:ind w:left="294" w:hanging="284"/>
              <w:jc w:val="left"/>
              <w:rPr>
                <w:rFonts w:ascii="Arial" w:hAnsi="Arial" w:cs="Arial"/>
                <w:i w:val="0"/>
                <w:iCs/>
                <w:sz w:val="24"/>
                <w:szCs w:val="24"/>
                <w:lang w:val="az-Latn-AZ"/>
              </w:rPr>
            </w:pPr>
            <w:r w:rsidRPr="00D941AD">
              <w:rPr>
                <w:rFonts w:ascii="Arial" w:hAnsi="Arial" w:cs="Arial"/>
                <w:i w:val="0"/>
                <w:sz w:val="24"/>
                <w:szCs w:val="24"/>
                <w:lang w:val="az-Latn-AZ"/>
              </w:rPr>
              <w:t>Mikroorqanizmlərə qarşı orqanizmin immun cavab reaksiyasını bilir.</w:t>
            </w:r>
          </w:p>
        </w:tc>
        <w:tc>
          <w:tcPr>
            <w:tcW w:w="709" w:type="dxa"/>
            <w:shd w:val="clear" w:color="auto" w:fill="FFFFFF" w:themeFill="background1"/>
          </w:tcPr>
          <w:p w14:paraId="5DB5A8AE"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D14FDBE"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49573664"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1CE8866"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B538460" w14:textId="77777777" w:rsidR="00D65D4B" w:rsidRPr="00D65D4B" w:rsidRDefault="00D65D4B" w:rsidP="00D65D4B">
            <w:pPr>
              <w:spacing w:line="360" w:lineRule="auto"/>
              <w:jc w:val="center"/>
              <w:rPr>
                <w:rFonts w:ascii="Arial" w:eastAsia="Calibri" w:hAnsi="Arial" w:cs="Arial"/>
                <w:sz w:val="24"/>
                <w:szCs w:val="24"/>
                <w:lang w:val="tr-TR"/>
              </w:rPr>
            </w:pPr>
          </w:p>
        </w:tc>
        <w:tc>
          <w:tcPr>
            <w:tcW w:w="851" w:type="dxa"/>
            <w:shd w:val="clear" w:color="auto" w:fill="FF0000"/>
          </w:tcPr>
          <w:p w14:paraId="2E0A301E" w14:textId="77777777" w:rsidR="00D65D4B" w:rsidRPr="00D65D4B" w:rsidRDefault="00F24B94" w:rsidP="00D65D4B">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FFFFFF" w:themeFill="background1"/>
          </w:tcPr>
          <w:p w14:paraId="57E4AF30"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7B21986E"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52E1A58D"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3598FA26" w14:textId="77777777" w:rsidR="00D65D4B" w:rsidRPr="00D65D4B" w:rsidRDefault="00D65D4B" w:rsidP="00D65D4B">
            <w:pPr>
              <w:spacing w:before="17" w:line="360" w:lineRule="auto"/>
              <w:ind w:left="14"/>
              <w:jc w:val="center"/>
              <w:rPr>
                <w:rFonts w:ascii="Arial" w:eastAsia="Calibri" w:hAnsi="Arial" w:cs="Arial"/>
                <w:sz w:val="24"/>
                <w:szCs w:val="24"/>
                <w:lang w:val="tr-TR"/>
              </w:rPr>
            </w:pPr>
          </w:p>
        </w:tc>
      </w:tr>
      <w:tr w:rsidR="001E3CB0" w:rsidRPr="00D65D4B" w14:paraId="3901C247" w14:textId="77777777" w:rsidTr="001E3CB0">
        <w:trPr>
          <w:trHeight w:val="307"/>
        </w:trPr>
        <w:tc>
          <w:tcPr>
            <w:tcW w:w="3696" w:type="dxa"/>
            <w:shd w:val="clear" w:color="auto" w:fill="BDD6EE" w:themeFill="accent1" w:themeFillTint="66"/>
          </w:tcPr>
          <w:p w14:paraId="3CD378E2" w14:textId="77777777" w:rsidR="00D65D4B" w:rsidRPr="00D65D4B" w:rsidRDefault="00D65D4B" w:rsidP="001E3CB0">
            <w:pPr>
              <w:numPr>
                <w:ilvl w:val="0"/>
                <w:numId w:val="31"/>
              </w:numPr>
              <w:ind w:left="294" w:hanging="284"/>
              <w:jc w:val="both"/>
              <w:rPr>
                <w:rFonts w:ascii="Arial" w:hAnsi="Arial" w:cs="Arial"/>
                <w:sz w:val="24"/>
                <w:szCs w:val="24"/>
                <w:lang w:val="az-Latn-AZ"/>
              </w:rPr>
            </w:pPr>
            <w:r w:rsidRPr="00F05E66">
              <w:rPr>
                <w:rFonts w:ascii="Arial" w:hAnsi="Arial" w:cs="Arial"/>
                <w:sz w:val="24"/>
                <w:szCs w:val="24"/>
                <w:lang w:val="az-Latn-AZ"/>
              </w:rPr>
              <w:t xml:space="preserve">Mikroorqanizmlərin törətdikləri xəstəliklərin mikrobioloji diaqnostika üsullarını sadalayır </w:t>
            </w:r>
          </w:p>
        </w:tc>
        <w:tc>
          <w:tcPr>
            <w:tcW w:w="709" w:type="dxa"/>
            <w:shd w:val="clear" w:color="auto" w:fill="auto"/>
          </w:tcPr>
          <w:p w14:paraId="17D13E09"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145A121"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743623A"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F1C32D8"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7D77857" w14:textId="77777777" w:rsidR="00D65D4B" w:rsidRPr="00D65D4B" w:rsidRDefault="00D65D4B" w:rsidP="00D65D4B">
            <w:pPr>
              <w:spacing w:line="360" w:lineRule="auto"/>
              <w:jc w:val="center"/>
              <w:rPr>
                <w:rFonts w:ascii="Arial" w:eastAsia="Calibri" w:hAnsi="Arial" w:cs="Arial"/>
                <w:sz w:val="24"/>
                <w:szCs w:val="24"/>
                <w:lang w:val="tr-TR"/>
              </w:rPr>
            </w:pPr>
          </w:p>
        </w:tc>
        <w:tc>
          <w:tcPr>
            <w:tcW w:w="851" w:type="dxa"/>
            <w:shd w:val="clear" w:color="auto" w:fill="FF0000"/>
          </w:tcPr>
          <w:p w14:paraId="10305C6D" w14:textId="77777777" w:rsidR="00D65D4B" w:rsidRPr="00D65D4B" w:rsidRDefault="003001E0" w:rsidP="00D65D4B">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FFFFFF" w:themeFill="background1"/>
          </w:tcPr>
          <w:p w14:paraId="2A568BA1"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auto"/>
          </w:tcPr>
          <w:p w14:paraId="553764A5"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491D00E2"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78B7AA00" w14:textId="77777777" w:rsidR="00D65D4B" w:rsidRPr="00D65D4B" w:rsidRDefault="00D65D4B" w:rsidP="00D65D4B">
            <w:pPr>
              <w:spacing w:line="360" w:lineRule="auto"/>
              <w:jc w:val="center"/>
              <w:rPr>
                <w:rFonts w:ascii="Arial" w:eastAsia="Calibri" w:hAnsi="Arial" w:cs="Arial"/>
                <w:sz w:val="24"/>
                <w:szCs w:val="24"/>
                <w:lang w:val="tr-TR"/>
              </w:rPr>
            </w:pPr>
          </w:p>
        </w:tc>
      </w:tr>
      <w:tr w:rsidR="00812AB9" w:rsidRPr="00D65D4B" w14:paraId="5A4F4635" w14:textId="77777777" w:rsidTr="001E3CB0">
        <w:trPr>
          <w:trHeight w:val="307"/>
        </w:trPr>
        <w:tc>
          <w:tcPr>
            <w:tcW w:w="3696" w:type="dxa"/>
            <w:shd w:val="clear" w:color="auto" w:fill="BDD6EE" w:themeFill="accent1" w:themeFillTint="66"/>
          </w:tcPr>
          <w:p w14:paraId="1386F670" w14:textId="77777777" w:rsidR="00812AB9" w:rsidRPr="00F05E66" w:rsidRDefault="001E3CB0" w:rsidP="00D65D4B">
            <w:pPr>
              <w:numPr>
                <w:ilvl w:val="0"/>
                <w:numId w:val="31"/>
              </w:numPr>
              <w:ind w:left="294" w:hanging="284"/>
              <w:jc w:val="both"/>
              <w:rPr>
                <w:rFonts w:ascii="Arial" w:hAnsi="Arial" w:cs="Arial"/>
                <w:sz w:val="24"/>
                <w:szCs w:val="24"/>
                <w:lang w:val="az-Latn-AZ"/>
              </w:rPr>
            </w:pPr>
            <w:r>
              <w:rPr>
                <w:rFonts w:ascii="Arial" w:hAnsi="Arial" w:cs="Arial"/>
                <w:sz w:val="24"/>
                <w:szCs w:val="24"/>
                <w:lang w:val="az-Latn-AZ"/>
              </w:rPr>
              <w:t>S</w:t>
            </w:r>
            <w:r w:rsidR="00812AB9" w:rsidRPr="00F05E66">
              <w:rPr>
                <w:rFonts w:ascii="Arial" w:hAnsi="Arial" w:cs="Arial"/>
                <w:sz w:val="24"/>
                <w:szCs w:val="24"/>
                <w:lang w:val="az-Latn-AZ"/>
              </w:rPr>
              <w:t>pesifik müalicə və profilaktika prinsiplərini bilir</w:t>
            </w:r>
          </w:p>
        </w:tc>
        <w:tc>
          <w:tcPr>
            <w:tcW w:w="709" w:type="dxa"/>
            <w:shd w:val="clear" w:color="auto" w:fill="FFFFFF" w:themeFill="background1"/>
          </w:tcPr>
          <w:p w14:paraId="3BA8D598" w14:textId="77777777" w:rsidR="00812AB9" w:rsidRPr="00D65D4B" w:rsidRDefault="00812AB9"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716F6D1" w14:textId="77777777" w:rsidR="00812AB9" w:rsidRPr="00D65D4B" w:rsidRDefault="00812AB9"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27079E86" w14:textId="77777777" w:rsidR="00812AB9" w:rsidRPr="00D65D4B" w:rsidRDefault="00812AB9"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A59320D" w14:textId="77777777" w:rsidR="00812AB9" w:rsidRPr="00D65D4B" w:rsidRDefault="00812AB9"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AE1FF7A" w14:textId="77777777" w:rsidR="00812AB9" w:rsidRPr="00D65D4B" w:rsidRDefault="00812AB9" w:rsidP="00D65D4B">
            <w:pPr>
              <w:spacing w:line="360" w:lineRule="auto"/>
              <w:jc w:val="center"/>
              <w:rPr>
                <w:rFonts w:ascii="Arial" w:eastAsia="Calibri" w:hAnsi="Arial" w:cs="Arial"/>
                <w:sz w:val="24"/>
                <w:szCs w:val="24"/>
                <w:lang w:val="tr-TR"/>
              </w:rPr>
            </w:pPr>
          </w:p>
        </w:tc>
        <w:tc>
          <w:tcPr>
            <w:tcW w:w="851" w:type="dxa"/>
            <w:shd w:val="clear" w:color="auto" w:fill="FF0000"/>
          </w:tcPr>
          <w:p w14:paraId="4B12D498" w14:textId="77777777" w:rsidR="00812AB9" w:rsidRDefault="001E3CB0" w:rsidP="00D65D4B">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FFFFFF" w:themeFill="background1"/>
          </w:tcPr>
          <w:p w14:paraId="2C72AD00" w14:textId="77777777" w:rsidR="00812AB9" w:rsidRPr="00D65D4B" w:rsidRDefault="00812AB9" w:rsidP="00D65D4B">
            <w:pPr>
              <w:spacing w:line="360" w:lineRule="auto"/>
              <w:jc w:val="center"/>
              <w:rPr>
                <w:rFonts w:ascii="Arial" w:eastAsia="Calibri" w:hAnsi="Arial" w:cs="Arial"/>
                <w:sz w:val="24"/>
                <w:szCs w:val="24"/>
                <w:lang w:val="tr-TR"/>
              </w:rPr>
            </w:pPr>
          </w:p>
        </w:tc>
        <w:tc>
          <w:tcPr>
            <w:tcW w:w="709" w:type="dxa"/>
            <w:shd w:val="clear" w:color="auto" w:fill="auto"/>
          </w:tcPr>
          <w:p w14:paraId="4663B46A" w14:textId="77777777" w:rsidR="00812AB9" w:rsidRPr="00D65D4B" w:rsidRDefault="00812AB9"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A0D110F" w14:textId="77777777" w:rsidR="00812AB9" w:rsidRPr="00D65D4B" w:rsidRDefault="00812AB9" w:rsidP="00D65D4B">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62546262" w14:textId="77777777" w:rsidR="00812AB9" w:rsidRPr="00D65D4B" w:rsidRDefault="00812AB9" w:rsidP="00D65D4B">
            <w:pPr>
              <w:spacing w:line="360" w:lineRule="auto"/>
              <w:jc w:val="center"/>
              <w:rPr>
                <w:rFonts w:ascii="Arial" w:eastAsia="Calibri" w:hAnsi="Arial" w:cs="Arial"/>
                <w:sz w:val="24"/>
                <w:szCs w:val="24"/>
                <w:lang w:val="tr-TR"/>
              </w:rPr>
            </w:pPr>
          </w:p>
        </w:tc>
      </w:tr>
      <w:tr w:rsidR="001E3CB0" w:rsidRPr="00D65D4B" w14:paraId="6A4BBA61" w14:textId="77777777" w:rsidTr="001E3CB0">
        <w:trPr>
          <w:trHeight w:val="307"/>
        </w:trPr>
        <w:tc>
          <w:tcPr>
            <w:tcW w:w="3696" w:type="dxa"/>
            <w:shd w:val="clear" w:color="auto" w:fill="BDD6EE" w:themeFill="accent1" w:themeFillTint="66"/>
          </w:tcPr>
          <w:p w14:paraId="2E453BB8" w14:textId="77777777" w:rsidR="00D65D4B" w:rsidRPr="00D65D4B" w:rsidRDefault="00D65D4B" w:rsidP="00D65D4B">
            <w:pPr>
              <w:pStyle w:val="OiaeaeiYiio2"/>
              <w:widowControl/>
              <w:numPr>
                <w:ilvl w:val="0"/>
                <w:numId w:val="31"/>
              </w:numPr>
              <w:spacing w:before="20" w:after="20"/>
              <w:ind w:left="294" w:hanging="294"/>
              <w:jc w:val="left"/>
              <w:rPr>
                <w:rFonts w:ascii="Arial" w:hAnsi="Arial" w:cs="Arial"/>
                <w:i w:val="0"/>
                <w:iCs/>
                <w:sz w:val="24"/>
                <w:szCs w:val="24"/>
                <w:lang w:val="az-Latn-AZ"/>
              </w:rPr>
            </w:pPr>
            <w:r w:rsidRPr="00D65D4B">
              <w:rPr>
                <w:rFonts w:ascii="Arial" w:hAnsi="Arial" w:cs="Arial"/>
                <w:i w:val="0"/>
                <w:iCs/>
                <w:sz w:val="24"/>
                <w:szCs w:val="24"/>
                <w:lang w:val="az-Latn-AZ"/>
              </w:rPr>
              <w:t>Xəstəliyin gedişatından aslı olaraq mikrabioloji müayinə üsulunu seçir.</w:t>
            </w:r>
          </w:p>
        </w:tc>
        <w:tc>
          <w:tcPr>
            <w:tcW w:w="709" w:type="dxa"/>
            <w:shd w:val="clear" w:color="auto" w:fill="FFFFFF" w:themeFill="background1"/>
          </w:tcPr>
          <w:p w14:paraId="3110BADE"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9DD92E3"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459102A"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7CE0536"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5AA9619" w14:textId="77777777" w:rsidR="00D65D4B" w:rsidRPr="00D65D4B" w:rsidRDefault="00D65D4B" w:rsidP="00D65D4B">
            <w:pPr>
              <w:spacing w:line="360" w:lineRule="auto"/>
              <w:jc w:val="center"/>
              <w:rPr>
                <w:rFonts w:ascii="Arial" w:eastAsia="Calibri" w:hAnsi="Arial" w:cs="Arial"/>
                <w:sz w:val="24"/>
                <w:szCs w:val="24"/>
                <w:lang w:val="tr-TR"/>
              </w:rPr>
            </w:pPr>
          </w:p>
        </w:tc>
        <w:tc>
          <w:tcPr>
            <w:tcW w:w="851" w:type="dxa"/>
            <w:shd w:val="clear" w:color="auto" w:fill="FFFFFF" w:themeFill="background1"/>
          </w:tcPr>
          <w:p w14:paraId="0C4D20BD"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5EDBC78"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0000"/>
          </w:tcPr>
          <w:p w14:paraId="0C63F7DA" w14:textId="77777777" w:rsidR="00D65D4B" w:rsidRPr="00D65D4B" w:rsidRDefault="003001E0" w:rsidP="00D65D4B">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FFFFFF" w:themeFill="background1"/>
          </w:tcPr>
          <w:p w14:paraId="722818C5"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074B2EB6" w14:textId="77777777" w:rsidR="00D65D4B" w:rsidRPr="00D65D4B" w:rsidRDefault="00D65D4B" w:rsidP="00D65D4B">
            <w:pPr>
              <w:spacing w:line="360" w:lineRule="auto"/>
              <w:jc w:val="center"/>
              <w:rPr>
                <w:rFonts w:ascii="Arial" w:eastAsia="Calibri" w:hAnsi="Arial" w:cs="Arial"/>
                <w:sz w:val="24"/>
                <w:szCs w:val="24"/>
                <w:lang w:val="tr-TR"/>
              </w:rPr>
            </w:pPr>
          </w:p>
        </w:tc>
      </w:tr>
      <w:tr w:rsidR="001E3CB0" w:rsidRPr="00D65D4B" w14:paraId="0E53F9C6" w14:textId="77777777" w:rsidTr="001E3CB0">
        <w:trPr>
          <w:trHeight w:val="308"/>
        </w:trPr>
        <w:tc>
          <w:tcPr>
            <w:tcW w:w="3696" w:type="dxa"/>
            <w:shd w:val="clear" w:color="auto" w:fill="BDD6EE" w:themeFill="accent1" w:themeFillTint="66"/>
          </w:tcPr>
          <w:p w14:paraId="763A1944" w14:textId="77777777" w:rsidR="00D65D4B" w:rsidRPr="00D65D4B" w:rsidRDefault="00D65D4B" w:rsidP="00D65D4B">
            <w:pPr>
              <w:pStyle w:val="OiaeaeiYiio2"/>
              <w:widowControl/>
              <w:numPr>
                <w:ilvl w:val="0"/>
                <w:numId w:val="31"/>
              </w:numPr>
              <w:spacing w:before="20" w:after="20"/>
              <w:ind w:left="294" w:hanging="284"/>
              <w:jc w:val="left"/>
              <w:rPr>
                <w:rFonts w:ascii="Arial" w:hAnsi="Arial" w:cs="Arial"/>
                <w:i w:val="0"/>
                <w:iCs/>
                <w:sz w:val="24"/>
                <w:szCs w:val="24"/>
              </w:rPr>
            </w:pPr>
            <w:proofErr w:type="spellStart"/>
            <w:r w:rsidRPr="009401C8">
              <w:rPr>
                <w:rFonts w:ascii="Arial" w:hAnsi="Arial" w:cs="Arial"/>
                <w:i w:val="0"/>
                <w:iCs/>
                <w:sz w:val="24"/>
                <w:szCs w:val="24"/>
              </w:rPr>
              <w:t>Mikrobioloji</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müayinə</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üçün</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patoloji</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kliniki</w:t>
            </w:r>
            <w:proofErr w:type="spellEnd"/>
            <w:r w:rsidRPr="009401C8">
              <w:rPr>
                <w:rFonts w:ascii="Arial" w:hAnsi="Arial" w:cs="Arial"/>
                <w:i w:val="0"/>
                <w:iCs/>
                <w:sz w:val="24"/>
                <w:szCs w:val="24"/>
              </w:rPr>
              <w:t xml:space="preserve">) material </w:t>
            </w:r>
            <w:proofErr w:type="spellStart"/>
            <w:r w:rsidRPr="009401C8">
              <w:rPr>
                <w:rFonts w:ascii="Arial" w:hAnsi="Arial" w:cs="Arial"/>
                <w:i w:val="0"/>
                <w:iCs/>
                <w:sz w:val="24"/>
                <w:szCs w:val="24"/>
              </w:rPr>
              <w:t>götürür</w:t>
            </w:r>
            <w:proofErr w:type="spellEnd"/>
            <w:r w:rsidRPr="009401C8">
              <w:rPr>
                <w:rFonts w:ascii="Arial" w:hAnsi="Arial" w:cs="Arial"/>
                <w:i w:val="0"/>
                <w:iCs/>
                <w:sz w:val="24"/>
                <w:szCs w:val="24"/>
              </w:rPr>
              <w:t>.</w:t>
            </w:r>
          </w:p>
        </w:tc>
        <w:tc>
          <w:tcPr>
            <w:tcW w:w="709" w:type="dxa"/>
            <w:shd w:val="clear" w:color="auto" w:fill="FFFFFF" w:themeFill="background1"/>
          </w:tcPr>
          <w:p w14:paraId="2DE83379"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400B86D8"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1540D6CD"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37D3124"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4D31489" w14:textId="77777777" w:rsidR="00D65D4B" w:rsidRPr="00D65D4B" w:rsidRDefault="00D65D4B" w:rsidP="00D65D4B">
            <w:pPr>
              <w:spacing w:line="360" w:lineRule="auto"/>
              <w:jc w:val="center"/>
              <w:rPr>
                <w:rFonts w:ascii="Arial" w:eastAsia="Calibri" w:hAnsi="Arial" w:cs="Arial"/>
                <w:sz w:val="24"/>
                <w:szCs w:val="24"/>
                <w:lang w:val="tr-TR"/>
              </w:rPr>
            </w:pPr>
          </w:p>
        </w:tc>
        <w:tc>
          <w:tcPr>
            <w:tcW w:w="851" w:type="dxa"/>
            <w:shd w:val="clear" w:color="auto" w:fill="FFFFFF" w:themeFill="background1"/>
          </w:tcPr>
          <w:p w14:paraId="50C79952"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451B88E"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0000"/>
          </w:tcPr>
          <w:p w14:paraId="1E21EA4B" w14:textId="77777777" w:rsidR="00D65D4B" w:rsidRPr="00D65D4B" w:rsidRDefault="003001E0" w:rsidP="00D65D4B">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FF0000"/>
          </w:tcPr>
          <w:p w14:paraId="1625F665" w14:textId="77777777" w:rsidR="00D65D4B" w:rsidRPr="00D65D4B" w:rsidRDefault="003001E0" w:rsidP="00D65D4B">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496A4E8B" w14:textId="77777777" w:rsidR="00D65D4B" w:rsidRPr="00D65D4B" w:rsidRDefault="00D65D4B" w:rsidP="00D65D4B">
            <w:pPr>
              <w:spacing w:line="360" w:lineRule="auto"/>
              <w:jc w:val="center"/>
              <w:rPr>
                <w:rFonts w:ascii="Arial" w:eastAsia="Calibri" w:hAnsi="Arial" w:cs="Arial"/>
                <w:sz w:val="24"/>
                <w:szCs w:val="24"/>
                <w:lang w:val="tr-TR"/>
              </w:rPr>
            </w:pPr>
          </w:p>
        </w:tc>
      </w:tr>
      <w:tr w:rsidR="001E3CB0" w:rsidRPr="00D65D4B" w14:paraId="6090D502" w14:textId="77777777" w:rsidTr="001E3CB0">
        <w:trPr>
          <w:trHeight w:val="308"/>
        </w:trPr>
        <w:tc>
          <w:tcPr>
            <w:tcW w:w="3696" w:type="dxa"/>
            <w:shd w:val="clear" w:color="auto" w:fill="BDD6EE" w:themeFill="accent1" w:themeFillTint="66"/>
          </w:tcPr>
          <w:p w14:paraId="46A1DB26" w14:textId="77777777" w:rsidR="00D65D4B" w:rsidRPr="00D65D4B" w:rsidRDefault="00D65D4B" w:rsidP="00D65D4B">
            <w:pPr>
              <w:pStyle w:val="OiaeaeiYiio2"/>
              <w:widowControl/>
              <w:numPr>
                <w:ilvl w:val="0"/>
                <w:numId w:val="31"/>
              </w:numPr>
              <w:spacing w:before="20" w:after="20"/>
              <w:ind w:left="294" w:hanging="284"/>
              <w:jc w:val="left"/>
              <w:rPr>
                <w:rFonts w:ascii="Arial" w:hAnsi="Arial" w:cs="Arial"/>
                <w:i w:val="0"/>
                <w:iCs/>
                <w:sz w:val="24"/>
                <w:szCs w:val="24"/>
                <w:lang w:val="az-Latn-AZ"/>
              </w:rPr>
            </w:pPr>
            <w:r w:rsidRPr="00D65D4B">
              <w:rPr>
                <w:rFonts w:ascii="Arial" w:hAnsi="Arial" w:cs="Arial"/>
                <w:i w:val="0"/>
                <w:iCs/>
                <w:sz w:val="24"/>
                <w:szCs w:val="24"/>
                <w:lang w:val="az-Latn-AZ"/>
              </w:rPr>
              <w:t>Mikrobioloji müayinə üsullarının cavablarını interpretasiya edir.</w:t>
            </w:r>
          </w:p>
        </w:tc>
        <w:tc>
          <w:tcPr>
            <w:tcW w:w="709" w:type="dxa"/>
            <w:shd w:val="clear" w:color="auto" w:fill="FFFFFF" w:themeFill="background1"/>
          </w:tcPr>
          <w:p w14:paraId="4A611FD0"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0B0E54B1"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3FD3D3E1"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C7446D0"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3CD7EDD" w14:textId="77777777" w:rsidR="00D65D4B" w:rsidRPr="00D65D4B" w:rsidRDefault="00D65D4B" w:rsidP="00D65D4B">
            <w:pPr>
              <w:spacing w:line="360" w:lineRule="auto"/>
              <w:jc w:val="center"/>
              <w:rPr>
                <w:rFonts w:ascii="Arial" w:eastAsia="Calibri" w:hAnsi="Arial" w:cs="Arial"/>
                <w:sz w:val="24"/>
                <w:szCs w:val="24"/>
                <w:lang w:val="tr-TR"/>
              </w:rPr>
            </w:pPr>
          </w:p>
        </w:tc>
        <w:tc>
          <w:tcPr>
            <w:tcW w:w="851" w:type="dxa"/>
            <w:shd w:val="clear" w:color="auto" w:fill="FFFFFF" w:themeFill="background1"/>
          </w:tcPr>
          <w:p w14:paraId="0D88D44E"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5457D04"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0000"/>
          </w:tcPr>
          <w:p w14:paraId="65D9E3A2" w14:textId="77777777" w:rsidR="00D65D4B" w:rsidRPr="00D65D4B" w:rsidRDefault="003001E0" w:rsidP="00D65D4B">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FF0000"/>
          </w:tcPr>
          <w:p w14:paraId="72FEAE3E" w14:textId="77777777" w:rsidR="00D65D4B" w:rsidRPr="00D65D4B" w:rsidRDefault="003001E0" w:rsidP="00D65D4B">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2F6F6C0C" w14:textId="77777777" w:rsidR="00D65D4B" w:rsidRPr="00D65D4B" w:rsidRDefault="00D65D4B" w:rsidP="00D65D4B">
            <w:pPr>
              <w:spacing w:line="360" w:lineRule="auto"/>
              <w:jc w:val="center"/>
              <w:rPr>
                <w:rFonts w:ascii="Arial" w:eastAsia="Calibri" w:hAnsi="Arial" w:cs="Arial"/>
                <w:sz w:val="24"/>
                <w:szCs w:val="24"/>
                <w:lang w:val="tr-TR"/>
              </w:rPr>
            </w:pPr>
          </w:p>
        </w:tc>
      </w:tr>
      <w:tr w:rsidR="001E3CB0" w:rsidRPr="00D65D4B" w14:paraId="6F5CECED" w14:textId="77777777" w:rsidTr="001E3CB0">
        <w:trPr>
          <w:trHeight w:val="308"/>
        </w:trPr>
        <w:tc>
          <w:tcPr>
            <w:tcW w:w="3696" w:type="dxa"/>
            <w:shd w:val="clear" w:color="auto" w:fill="BDD6EE" w:themeFill="accent1" w:themeFillTint="66"/>
          </w:tcPr>
          <w:p w14:paraId="2F48A6F6" w14:textId="77777777" w:rsidR="00D65D4B" w:rsidRPr="00D65D4B" w:rsidRDefault="00D65D4B" w:rsidP="00D65D4B">
            <w:pPr>
              <w:pStyle w:val="OiaeaeiYiio2"/>
              <w:widowControl/>
              <w:numPr>
                <w:ilvl w:val="0"/>
                <w:numId w:val="31"/>
              </w:numPr>
              <w:spacing w:before="20" w:after="20"/>
              <w:ind w:left="294" w:hanging="284"/>
              <w:jc w:val="left"/>
              <w:rPr>
                <w:rFonts w:ascii="Arial" w:hAnsi="Arial" w:cs="Arial"/>
                <w:i w:val="0"/>
                <w:iCs/>
                <w:sz w:val="24"/>
                <w:szCs w:val="24"/>
                <w:lang w:val="az-Latn-AZ"/>
              </w:rPr>
            </w:pPr>
            <w:r w:rsidRPr="00F05E66">
              <w:rPr>
                <w:rFonts w:ascii="Arial" w:hAnsi="Arial" w:cs="Arial"/>
                <w:i w:val="0"/>
                <w:sz w:val="24"/>
                <w:szCs w:val="24"/>
                <w:lang w:val="az-Latn-AZ"/>
              </w:rPr>
              <w:t>Xəstəlik törədən mikroorqanizmlərin</w:t>
            </w:r>
            <w:r w:rsidR="003001E0">
              <w:rPr>
                <w:rFonts w:ascii="Arial" w:hAnsi="Arial" w:cs="Arial"/>
                <w:i w:val="0"/>
                <w:sz w:val="24"/>
                <w:szCs w:val="24"/>
                <w:lang w:val="az-Latn-AZ"/>
              </w:rPr>
              <w:t xml:space="preserve"> növündən aslı olaraq anti</w:t>
            </w:r>
            <w:r>
              <w:rPr>
                <w:rFonts w:ascii="Arial" w:hAnsi="Arial" w:cs="Arial"/>
                <w:i w:val="0"/>
                <w:sz w:val="24"/>
                <w:szCs w:val="24"/>
                <w:lang w:val="az-Latn-AZ"/>
              </w:rPr>
              <w:t>mikrob preparatı seçir</w:t>
            </w:r>
          </w:p>
        </w:tc>
        <w:tc>
          <w:tcPr>
            <w:tcW w:w="709" w:type="dxa"/>
            <w:shd w:val="clear" w:color="auto" w:fill="FFFFFF" w:themeFill="background1"/>
          </w:tcPr>
          <w:p w14:paraId="113A012A"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94B5AE8"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5AEB6E64"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4F6D2C4"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C0053E9" w14:textId="77777777" w:rsidR="00D65D4B" w:rsidRPr="00D65D4B" w:rsidRDefault="00D65D4B" w:rsidP="00D65D4B">
            <w:pPr>
              <w:spacing w:line="360" w:lineRule="auto"/>
              <w:jc w:val="center"/>
              <w:rPr>
                <w:rFonts w:ascii="Arial" w:eastAsia="Calibri" w:hAnsi="Arial" w:cs="Arial"/>
                <w:sz w:val="24"/>
                <w:szCs w:val="24"/>
                <w:lang w:val="tr-TR"/>
              </w:rPr>
            </w:pPr>
          </w:p>
        </w:tc>
        <w:tc>
          <w:tcPr>
            <w:tcW w:w="851" w:type="dxa"/>
            <w:shd w:val="clear" w:color="auto" w:fill="FFFFFF" w:themeFill="background1"/>
          </w:tcPr>
          <w:p w14:paraId="13A00004"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C2D6248"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0000"/>
          </w:tcPr>
          <w:p w14:paraId="74205346" w14:textId="77777777" w:rsidR="00D65D4B" w:rsidRPr="00D65D4B" w:rsidRDefault="00CB7328" w:rsidP="00D65D4B">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FFFFFF" w:themeFill="background1"/>
          </w:tcPr>
          <w:p w14:paraId="17278CA8"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634BD5FB" w14:textId="77777777" w:rsidR="00D65D4B" w:rsidRPr="00D65D4B" w:rsidRDefault="00D65D4B" w:rsidP="00D65D4B">
            <w:pPr>
              <w:spacing w:line="360" w:lineRule="auto"/>
              <w:jc w:val="center"/>
              <w:rPr>
                <w:rFonts w:ascii="Arial" w:eastAsia="Calibri" w:hAnsi="Arial" w:cs="Arial"/>
                <w:sz w:val="24"/>
                <w:szCs w:val="24"/>
                <w:lang w:val="tr-TR"/>
              </w:rPr>
            </w:pPr>
          </w:p>
        </w:tc>
      </w:tr>
      <w:tr w:rsidR="001E3CB0" w:rsidRPr="00D65D4B" w14:paraId="050E827B" w14:textId="77777777" w:rsidTr="001E3CB0">
        <w:trPr>
          <w:trHeight w:val="308"/>
        </w:trPr>
        <w:tc>
          <w:tcPr>
            <w:tcW w:w="3696" w:type="dxa"/>
            <w:shd w:val="clear" w:color="auto" w:fill="BDD6EE" w:themeFill="accent1" w:themeFillTint="66"/>
          </w:tcPr>
          <w:p w14:paraId="5AFA2BC5" w14:textId="77777777" w:rsidR="00D65D4B" w:rsidRPr="0088031C" w:rsidRDefault="00D65D4B" w:rsidP="0088031C">
            <w:pPr>
              <w:pStyle w:val="ListParagraph"/>
              <w:numPr>
                <w:ilvl w:val="0"/>
                <w:numId w:val="31"/>
              </w:numPr>
              <w:ind w:left="436" w:hanging="436"/>
              <w:rPr>
                <w:rFonts w:ascii="Arial" w:hAnsi="Arial" w:cs="Arial"/>
                <w:lang w:val="az-Latn-AZ"/>
              </w:rPr>
            </w:pPr>
            <w:proofErr w:type="spellStart"/>
            <w:r w:rsidRPr="0088031C">
              <w:rPr>
                <w:rFonts w:ascii="Arial" w:hAnsi="Arial" w:cs="Arial"/>
                <w:sz w:val="24"/>
                <w:szCs w:val="24"/>
              </w:rPr>
              <w:t>Antitoksik</w:t>
            </w:r>
            <w:proofErr w:type="spellEnd"/>
            <w:r w:rsidRPr="0088031C">
              <w:rPr>
                <w:rFonts w:ascii="Arial" w:hAnsi="Arial" w:cs="Arial"/>
                <w:sz w:val="24"/>
                <w:szCs w:val="24"/>
              </w:rPr>
              <w:t xml:space="preserve"> </w:t>
            </w:r>
            <w:proofErr w:type="spellStart"/>
            <w:r w:rsidRPr="0088031C">
              <w:rPr>
                <w:rFonts w:ascii="Arial" w:hAnsi="Arial" w:cs="Arial"/>
                <w:sz w:val="24"/>
                <w:szCs w:val="24"/>
              </w:rPr>
              <w:t>zərdabları</w:t>
            </w:r>
            <w:proofErr w:type="spellEnd"/>
            <w:r w:rsidRPr="0088031C">
              <w:rPr>
                <w:rFonts w:ascii="Arial" w:hAnsi="Arial" w:cs="Arial"/>
                <w:sz w:val="24"/>
                <w:szCs w:val="24"/>
              </w:rPr>
              <w:t xml:space="preserve"> </w:t>
            </w:r>
            <w:proofErr w:type="spellStart"/>
            <w:r w:rsidRPr="0088031C">
              <w:rPr>
                <w:rFonts w:ascii="Arial" w:hAnsi="Arial" w:cs="Arial"/>
                <w:sz w:val="24"/>
                <w:szCs w:val="24"/>
              </w:rPr>
              <w:t>istifadə</w:t>
            </w:r>
            <w:proofErr w:type="spellEnd"/>
            <w:r w:rsidRPr="0088031C">
              <w:rPr>
                <w:rFonts w:ascii="Arial" w:hAnsi="Arial" w:cs="Arial"/>
                <w:sz w:val="24"/>
                <w:szCs w:val="24"/>
              </w:rPr>
              <w:t xml:space="preserve"> </w:t>
            </w:r>
            <w:proofErr w:type="spellStart"/>
            <w:r w:rsidRPr="0088031C">
              <w:rPr>
                <w:rFonts w:ascii="Arial" w:hAnsi="Arial" w:cs="Arial"/>
                <w:sz w:val="24"/>
                <w:szCs w:val="24"/>
              </w:rPr>
              <w:t>etməyi</w:t>
            </w:r>
            <w:proofErr w:type="spellEnd"/>
            <w:r w:rsidRPr="0088031C">
              <w:rPr>
                <w:rFonts w:ascii="Arial" w:hAnsi="Arial" w:cs="Arial"/>
                <w:sz w:val="24"/>
                <w:szCs w:val="24"/>
              </w:rPr>
              <w:t xml:space="preserve"> </w:t>
            </w:r>
            <w:proofErr w:type="spellStart"/>
            <w:r w:rsidRPr="0088031C">
              <w:rPr>
                <w:rFonts w:ascii="Arial" w:hAnsi="Arial" w:cs="Arial"/>
                <w:sz w:val="24"/>
                <w:szCs w:val="24"/>
              </w:rPr>
              <w:t>bacarır</w:t>
            </w:r>
            <w:proofErr w:type="spellEnd"/>
          </w:p>
        </w:tc>
        <w:tc>
          <w:tcPr>
            <w:tcW w:w="709" w:type="dxa"/>
            <w:shd w:val="clear" w:color="auto" w:fill="FFFFFF" w:themeFill="background1"/>
          </w:tcPr>
          <w:p w14:paraId="4A6DFF28"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8E26C28"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215C3770"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9C795BB"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8C8232B" w14:textId="77777777" w:rsidR="00D65D4B" w:rsidRPr="00D65D4B" w:rsidRDefault="00D65D4B" w:rsidP="00D65D4B">
            <w:pPr>
              <w:spacing w:line="360" w:lineRule="auto"/>
              <w:jc w:val="center"/>
              <w:rPr>
                <w:rFonts w:ascii="Arial" w:eastAsia="Calibri" w:hAnsi="Arial" w:cs="Arial"/>
                <w:sz w:val="24"/>
                <w:szCs w:val="24"/>
                <w:lang w:val="tr-TR"/>
              </w:rPr>
            </w:pPr>
          </w:p>
        </w:tc>
        <w:tc>
          <w:tcPr>
            <w:tcW w:w="851" w:type="dxa"/>
            <w:shd w:val="clear" w:color="auto" w:fill="FF0000"/>
          </w:tcPr>
          <w:p w14:paraId="20F9E23E" w14:textId="77777777" w:rsidR="00D65D4B" w:rsidRPr="00D65D4B" w:rsidRDefault="00CB7328" w:rsidP="00D65D4B">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FFFFFF" w:themeFill="background1"/>
          </w:tcPr>
          <w:p w14:paraId="2D693227"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37B5BC8A"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520EC0B7"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1B040A5E" w14:textId="77777777" w:rsidR="00D65D4B" w:rsidRPr="00D65D4B" w:rsidRDefault="00D65D4B" w:rsidP="00D65D4B">
            <w:pPr>
              <w:spacing w:line="360" w:lineRule="auto"/>
              <w:jc w:val="center"/>
              <w:rPr>
                <w:rFonts w:ascii="Arial" w:eastAsia="Calibri" w:hAnsi="Arial" w:cs="Arial"/>
                <w:sz w:val="24"/>
                <w:szCs w:val="24"/>
                <w:lang w:val="tr-TR"/>
              </w:rPr>
            </w:pPr>
          </w:p>
        </w:tc>
      </w:tr>
      <w:tr w:rsidR="001E3CB0" w:rsidRPr="00D65D4B" w14:paraId="6645F61A" w14:textId="77777777" w:rsidTr="001E3CB0">
        <w:trPr>
          <w:trHeight w:val="308"/>
        </w:trPr>
        <w:tc>
          <w:tcPr>
            <w:tcW w:w="3696" w:type="dxa"/>
            <w:shd w:val="clear" w:color="auto" w:fill="BDD6EE" w:themeFill="accent1" w:themeFillTint="66"/>
          </w:tcPr>
          <w:p w14:paraId="18B0635B" w14:textId="77777777" w:rsidR="00D65D4B" w:rsidRPr="00F24B94" w:rsidRDefault="00D65D4B" w:rsidP="00F24B94">
            <w:pPr>
              <w:pStyle w:val="OiaeaeiYiio2"/>
              <w:widowControl/>
              <w:numPr>
                <w:ilvl w:val="0"/>
                <w:numId w:val="31"/>
              </w:numPr>
              <w:spacing w:before="20" w:after="20"/>
              <w:ind w:left="436" w:hanging="426"/>
              <w:jc w:val="left"/>
              <w:rPr>
                <w:rFonts w:ascii="Arial" w:hAnsi="Arial" w:cs="Arial"/>
                <w:i w:val="0"/>
                <w:iCs/>
                <w:sz w:val="24"/>
                <w:szCs w:val="24"/>
              </w:rPr>
            </w:pPr>
            <w:proofErr w:type="spellStart"/>
            <w:r w:rsidRPr="009401C8">
              <w:rPr>
                <w:rFonts w:ascii="Arial" w:hAnsi="Arial" w:cs="Arial"/>
                <w:i w:val="0"/>
                <w:iCs/>
                <w:sz w:val="24"/>
                <w:szCs w:val="24"/>
              </w:rPr>
              <w:t>Müayinə</w:t>
            </w:r>
            <w:proofErr w:type="spellEnd"/>
            <w:r w:rsidRPr="009401C8">
              <w:rPr>
                <w:rFonts w:ascii="Arial" w:hAnsi="Arial" w:cs="Arial"/>
                <w:i w:val="0"/>
                <w:iCs/>
                <w:sz w:val="24"/>
                <w:szCs w:val="24"/>
              </w:rPr>
              <w:t xml:space="preserve"> material </w:t>
            </w:r>
            <w:proofErr w:type="spellStart"/>
            <w:r w:rsidRPr="009401C8">
              <w:rPr>
                <w:rFonts w:ascii="Arial" w:hAnsi="Arial" w:cs="Arial"/>
                <w:i w:val="0"/>
                <w:iCs/>
                <w:sz w:val="24"/>
                <w:szCs w:val="24"/>
              </w:rPr>
              <w:t>götürərkən</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etik</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qaydalara</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riayət</w:t>
            </w:r>
            <w:proofErr w:type="spellEnd"/>
            <w:r w:rsidRPr="009401C8">
              <w:rPr>
                <w:rFonts w:ascii="Arial" w:hAnsi="Arial" w:cs="Arial"/>
                <w:i w:val="0"/>
                <w:iCs/>
                <w:sz w:val="24"/>
                <w:szCs w:val="24"/>
              </w:rPr>
              <w:t xml:space="preserve"> </w:t>
            </w:r>
            <w:proofErr w:type="spellStart"/>
            <w:r w:rsidRPr="009401C8">
              <w:rPr>
                <w:rFonts w:ascii="Arial" w:hAnsi="Arial" w:cs="Arial"/>
                <w:i w:val="0"/>
                <w:iCs/>
                <w:sz w:val="24"/>
                <w:szCs w:val="24"/>
              </w:rPr>
              <w:t>edir</w:t>
            </w:r>
            <w:proofErr w:type="spellEnd"/>
            <w:r w:rsidRPr="009401C8">
              <w:rPr>
                <w:rFonts w:ascii="Arial" w:hAnsi="Arial" w:cs="Arial"/>
                <w:i w:val="0"/>
                <w:iCs/>
                <w:sz w:val="24"/>
                <w:szCs w:val="24"/>
              </w:rPr>
              <w:t>.</w:t>
            </w:r>
          </w:p>
        </w:tc>
        <w:tc>
          <w:tcPr>
            <w:tcW w:w="709" w:type="dxa"/>
            <w:shd w:val="clear" w:color="auto" w:fill="FFFFFF" w:themeFill="background1"/>
          </w:tcPr>
          <w:p w14:paraId="41E05627"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655E391"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380823DE"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0000"/>
          </w:tcPr>
          <w:p w14:paraId="2B54CE98" w14:textId="77777777" w:rsidR="00D65D4B" w:rsidRPr="00D65D4B" w:rsidRDefault="00CB7328" w:rsidP="00D65D4B">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FFFFFF" w:themeFill="background1"/>
          </w:tcPr>
          <w:p w14:paraId="6F8679FA" w14:textId="77777777" w:rsidR="00D65D4B" w:rsidRPr="00D65D4B" w:rsidRDefault="00D65D4B" w:rsidP="00D65D4B">
            <w:pPr>
              <w:spacing w:line="360" w:lineRule="auto"/>
              <w:jc w:val="center"/>
              <w:rPr>
                <w:rFonts w:ascii="Arial" w:eastAsia="Calibri" w:hAnsi="Arial" w:cs="Arial"/>
                <w:sz w:val="24"/>
                <w:szCs w:val="24"/>
                <w:lang w:val="tr-TR"/>
              </w:rPr>
            </w:pPr>
          </w:p>
        </w:tc>
        <w:tc>
          <w:tcPr>
            <w:tcW w:w="851" w:type="dxa"/>
            <w:shd w:val="clear" w:color="auto" w:fill="FFFFFF" w:themeFill="background1"/>
          </w:tcPr>
          <w:p w14:paraId="15026715"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8393C77"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66D15EAB"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0929C43B"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2259B373" w14:textId="77777777" w:rsidR="00D65D4B" w:rsidRPr="00D65D4B" w:rsidRDefault="00D65D4B" w:rsidP="00D65D4B">
            <w:pPr>
              <w:spacing w:line="360" w:lineRule="auto"/>
              <w:jc w:val="center"/>
              <w:rPr>
                <w:rFonts w:ascii="Arial" w:eastAsia="Calibri" w:hAnsi="Arial" w:cs="Arial"/>
                <w:sz w:val="24"/>
                <w:szCs w:val="24"/>
                <w:lang w:val="tr-TR"/>
              </w:rPr>
            </w:pPr>
          </w:p>
        </w:tc>
      </w:tr>
      <w:tr w:rsidR="001E3CB0" w:rsidRPr="00D65D4B" w14:paraId="7C0D9044" w14:textId="77777777" w:rsidTr="001E3CB0">
        <w:trPr>
          <w:trHeight w:val="308"/>
        </w:trPr>
        <w:tc>
          <w:tcPr>
            <w:tcW w:w="3696" w:type="dxa"/>
            <w:shd w:val="clear" w:color="auto" w:fill="BDD6EE" w:themeFill="accent1" w:themeFillTint="66"/>
          </w:tcPr>
          <w:p w14:paraId="24FF2D8C" w14:textId="77777777" w:rsidR="00D65D4B" w:rsidRPr="0088031C" w:rsidRDefault="00D65D4B" w:rsidP="0088031C">
            <w:pPr>
              <w:pStyle w:val="ListParagraph"/>
              <w:numPr>
                <w:ilvl w:val="0"/>
                <w:numId w:val="31"/>
              </w:numPr>
              <w:tabs>
                <w:tab w:val="left" w:pos="436"/>
              </w:tabs>
              <w:ind w:left="294" w:hanging="284"/>
              <w:rPr>
                <w:rFonts w:ascii="Arial" w:hAnsi="Arial" w:cs="Arial"/>
                <w:lang w:val="az-Latn-AZ"/>
              </w:rPr>
            </w:pPr>
            <w:r w:rsidRPr="0088031C">
              <w:rPr>
                <w:rFonts w:ascii="Arial" w:hAnsi="Arial" w:cs="Arial"/>
                <w:iCs/>
                <w:sz w:val="24"/>
                <w:szCs w:val="24"/>
                <w:lang w:val="az-Latn-AZ"/>
              </w:rPr>
              <w:t>Mikrobioloji laboratoriyada işləyərkən təhlükəsizlik qaydalarına rəayət edir.</w:t>
            </w:r>
          </w:p>
        </w:tc>
        <w:tc>
          <w:tcPr>
            <w:tcW w:w="709" w:type="dxa"/>
            <w:shd w:val="clear" w:color="auto" w:fill="FFFFFF" w:themeFill="background1"/>
          </w:tcPr>
          <w:p w14:paraId="6C830F20"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AE83276"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38E4D22D"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3D5FE52F"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2E817F0" w14:textId="77777777" w:rsidR="00D65D4B" w:rsidRPr="00D65D4B" w:rsidRDefault="00D65D4B" w:rsidP="00D65D4B">
            <w:pPr>
              <w:spacing w:line="360" w:lineRule="auto"/>
              <w:jc w:val="center"/>
              <w:rPr>
                <w:rFonts w:ascii="Arial" w:eastAsia="Calibri" w:hAnsi="Arial" w:cs="Arial"/>
                <w:sz w:val="24"/>
                <w:szCs w:val="24"/>
                <w:lang w:val="tr-TR"/>
              </w:rPr>
            </w:pPr>
          </w:p>
        </w:tc>
        <w:tc>
          <w:tcPr>
            <w:tcW w:w="851" w:type="dxa"/>
            <w:shd w:val="clear" w:color="auto" w:fill="FFFFFF" w:themeFill="background1"/>
          </w:tcPr>
          <w:p w14:paraId="3CEB2030" w14:textId="77777777" w:rsidR="00D65D4B" w:rsidRPr="00D65D4B" w:rsidRDefault="00D65D4B" w:rsidP="00D65D4B">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33EAEA6"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36BEEEA5" w14:textId="77777777" w:rsidR="00D65D4B" w:rsidRPr="00D65D4B" w:rsidRDefault="00D65D4B" w:rsidP="00D65D4B">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55D60FB3" w14:textId="77777777" w:rsidR="00D65D4B" w:rsidRPr="00D65D4B" w:rsidRDefault="00D65D4B" w:rsidP="00D65D4B">
            <w:pPr>
              <w:spacing w:line="360" w:lineRule="auto"/>
              <w:jc w:val="center"/>
              <w:rPr>
                <w:rFonts w:ascii="Arial" w:eastAsia="Calibri" w:hAnsi="Arial" w:cs="Arial"/>
                <w:sz w:val="24"/>
                <w:szCs w:val="24"/>
                <w:lang w:val="tr-TR"/>
              </w:rPr>
            </w:pPr>
          </w:p>
        </w:tc>
        <w:tc>
          <w:tcPr>
            <w:tcW w:w="709" w:type="dxa"/>
            <w:shd w:val="clear" w:color="auto" w:fill="FF0000"/>
          </w:tcPr>
          <w:p w14:paraId="1025251D" w14:textId="77777777" w:rsidR="00D65D4B" w:rsidRPr="00D65D4B" w:rsidRDefault="00CB7328" w:rsidP="00D65D4B">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r>
    </w:tbl>
    <w:p w14:paraId="2F646C87" w14:textId="77777777" w:rsidR="00F24B94" w:rsidRDefault="00390248" w:rsidP="0088031C">
      <w:pPr>
        <w:rPr>
          <w:rFonts w:ascii="Arial" w:hAnsi="Arial" w:cs="Arial"/>
          <w:b/>
          <w:sz w:val="24"/>
          <w:szCs w:val="24"/>
          <w:lang w:val="az-Latn-AZ"/>
        </w:rPr>
      </w:pPr>
      <w:r w:rsidRPr="009401C8">
        <w:rPr>
          <w:rFonts w:ascii="Arial" w:hAnsi="Arial" w:cs="Arial"/>
          <w:b/>
          <w:sz w:val="24"/>
          <w:szCs w:val="24"/>
          <w:lang w:val="az-Latn-AZ"/>
        </w:rPr>
        <w:t xml:space="preserve">                </w:t>
      </w:r>
    </w:p>
    <w:p w14:paraId="3AA43935" w14:textId="77777777" w:rsidR="001E3CB0" w:rsidRDefault="001E3CB0" w:rsidP="0088031C">
      <w:pPr>
        <w:rPr>
          <w:rFonts w:ascii="Arial" w:hAnsi="Arial" w:cs="Arial"/>
          <w:b/>
          <w:sz w:val="24"/>
          <w:szCs w:val="24"/>
          <w:lang w:val="az-Latn-AZ"/>
        </w:rPr>
      </w:pPr>
    </w:p>
    <w:p w14:paraId="493368A4" w14:textId="77777777" w:rsidR="001E3CB0" w:rsidRDefault="001E3CB0" w:rsidP="0088031C">
      <w:pPr>
        <w:rPr>
          <w:rFonts w:ascii="Arial" w:hAnsi="Arial" w:cs="Arial"/>
          <w:b/>
          <w:sz w:val="24"/>
          <w:szCs w:val="24"/>
          <w:lang w:val="az-Latn-AZ"/>
        </w:rPr>
      </w:pPr>
    </w:p>
    <w:p w14:paraId="544232DE" w14:textId="77777777" w:rsidR="001E3CB0" w:rsidRDefault="001E3CB0" w:rsidP="0088031C">
      <w:pPr>
        <w:rPr>
          <w:rFonts w:ascii="Arial" w:hAnsi="Arial" w:cs="Arial"/>
          <w:b/>
          <w:sz w:val="24"/>
          <w:szCs w:val="24"/>
          <w:lang w:val="az-Latn-AZ"/>
        </w:rPr>
      </w:pPr>
    </w:p>
    <w:p w14:paraId="0AA65FF2" w14:textId="77777777" w:rsidR="007E0471" w:rsidRPr="00062DA6" w:rsidRDefault="00390248" w:rsidP="0088031C">
      <w:pPr>
        <w:rPr>
          <w:rFonts w:ascii="Arial" w:hAnsi="Arial" w:cs="Arial"/>
          <w:b/>
          <w:sz w:val="24"/>
          <w:szCs w:val="24"/>
          <w:lang w:val="az-Latn-AZ"/>
        </w:rPr>
      </w:pPr>
      <w:r w:rsidRPr="009401C8">
        <w:rPr>
          <w:rFonts w:ascii="Arial" w:hAnsi="Arial" w:cs="Arial"/>
          <w:b/>
          <w:sz w:val="24"/>
          <w:szCs w:val="24"/>
          <w:lang w:val="az-Latn-AZ"/>
        </w:rPr>
        <w:t xml:space="preserve">                </w:t>
      </w:r>
      <w:r w:rsidR="00C00A52" w:rsidRPr="009401C8">
        <w:rPr>
          <w:rFonts w:ascii="Arial" w:hAnsi="Arial" w:cs="Arial"/>
          <w:b/>
          <w:sz w:val="24"/>
          <w:szCs w:val="24"/>
          <w:lang w:val="az-Latn-AZ"/>
        </w:rPr>
        <w:t xml:space="preserve"> </w:t>
      </w:r>
    </w:p>
    <w:p w14:paraId="2BBB6C9B" w14:textId="77777777" w:rsidR="00294273" w:rsidRPr="009401C8" w:rsidRDefault="00B26EE9" w:rsidP="00294273">
      <w:pPr>
        <w:shd w:val="clear" w:color="auto" w:fill="FFFFFF"/>
        <w:spacing w:before="72" w:after="75" w:line="336" w:lineRule="atLeast"/>
        <w:jc w:val="center"/>
        <w:rPr>
          <w:rFonts w:ascii="Arial" w:eastAsia="Times New Roman" w:hAnsi="Arial" w:cs="Arial"/>
          <w:b/>
          <w:bCs/>
          <w:sz w:val="24"/>
          <w:szCs w:val="24"/>
          <w:lang w:val="az-Latn-AZ"/>
        </w:rPr>
      </w:pPr>
      <w:r w:rsidRPr="009401C8">
        <w:rPr>
          <w:rFonts w:ascii="Arial" w:eastAsia="Times New Roman" w:hAnsi="Arial" w:cs="Arial"/>
          <w:b/>
          <w:bCs/>
          <w:sz w:val="24"/>
          <w:szCs w:val="24"/>
          <w:lang w:val="az-Latn-AZ"/>
        </w:rPr>
        <w:lastRenderedPageBreak/>
        <w:t>Fənnin</w:t>
      </w:r>
      <w:r w:rsidR="00390248" w:rsidRPr="009401C8">
        <w:rPr>
          <w:rFonts w:ascii="Arial" w:eastAsia="Times New Roman" w:hAnsi="Arial" w:cs="Arial"/>
          <w:b/>
          <w:bCs/>
          <w:sz w:val="24"/>
          <w:szCs w:val="24"/>
          <w:lang w:val="az-Latn-AZ"/>
        </w:rPr>
        <w:t xml:space="preserve"> </w:t>
      </w:r>
      <w:r w:rsidRPr="009401C8">
        <w:rPr>
          <w:rFonts w:ascii="Arial" w:eastAsia="Times New Roman" w:hAnsi="Arial" w:cs="Arial"/>
          <w:b/>
          <w:bCs/>
          <w:sz w:val="24"/>
          <w:szCs w:val="24"/>
          <w:lang w:val="az-Latn-AZ"/>
        </w:rPr>
        <w:t>təlim</w:t>
      </w:r>
      <w:r w:rsidR="00390248" w:rsidRPr="009401C8">
        <w:rPr>
          <w:rFonts w:ascii="Arial" w:eastAsia="Times New Roman" w:hAnsi="Arial" w:cs="Arial"/>
          <w:b/>
          <w:bCs/>
          <w:sz w:val="24"/>
          <w:szCs w:val="24"/>
          <w:lang w:val="az-Latn-AZ"/>
        </w:rPr>
        <w:t xml:space="preserve"> </w:t>
      </w:r>
      <w:r w:rsidRPr="009401C8">
        <w:rPr>
          <w:rFonts w:ascii="Arial" w:eastAsia="Times New Roman" w:hAnsi="Arial" w:cs="Arial"/>
          <w:b/>
          <w:bCs/>
          <w:sz w:val="24"/>
          <w:szCs w:val="24"/>
          <w:lang w:val="az-Latn-AZ"/>
        </w:rPr>
        <w:t>nəticələrinin</w:t>
      </w:r>
      <w:r w:rsidR="00390248" w:rsidRPr="009401C8">
        <w:rPr>
          <w:rFonts w:ascii="Arial" w:eastAsia="Times New Roman" w:hAnsi="Arial" w:cs="Arial"/>
          <w:b/>
          <w:bCs/>
          <w:sz w:val="24"/>
          <w:szCs w:val="24"/>
          <w:lang w:val="az-Latn-AZ"/>
        </w:rPr>
        <w:t xml:space="preserve"> </w:t>
      </w:r>
      <w:r w:rsidRPr="009401C8">
        <w:rPr>
          <w:rFonts w:ascii="Arial" w:eastAsia="Times New Roman" w:hAnsi="Arial" w:cs="Arial"/>
          <w:b/>
          <w:bCs/>
          <w:sz w:val="24"/>
          <w:szCs w:val="24"/>
          <w:lang w:val="az-Latn-AZ"/>
        </w:rPr>
        <w:t>ProqramınTəlim</w:t>
      </w:r>
      <w:r w:rsidR="00390248" w:rsidRPr="009401C8">
        <w:rPr>
          <w:rFonts w:ascii="Arial" w:eastAsia="Times New Roman" w:hAnsi="Arial" w:cs="Arial"/>
          <w:b/>
          <w:bCs/>
          <w:sz w:val="24"/>
          <w:szCs w:val="24"/>
          <w:lang w:val="az-Latn-AZ"/>
        </w:rPr>
        <w:t xml:space="preserve"> </w:t>
      </w:r>
      <w:r w:rsidRPr="009401C8">
        <w:rPr>
          <w:rFonts w:ascii="Arial" w:eastAsia="Times New Roman" w:hAnsi="Arial" w:cs="Arial"/>
          <w:b/>
          <w:bCs/>
          <w:sz w:val="24"/>
          <w:szCs w:val="24"/>
          <w:lang w:val="az-Latn-AZ"/>
        </w:rPr>
        <w:t>Nəticələriilə</w:t>
      </w:r>
      <w:r w:rsidR="00390248" w:rsidRPr="009401C8">
        <w:rPr>
          <w:rFonts w:ascii="Arial" w:eastAsia="Times New Roman" w:hAnsi="Arial" w:cs="Arial"/>
          <w:b/>
          <w:bCs/>
          <w:sz w:val="24"/>
          <w:szCs w:val="24"/>
          <w:lang w:val="az-Latn-AZ"/>
        </w:rPr>
        <w:t xml:space="preserve"> </w:t>
      </w:r>
      <w:r w:rsidRPr="009401C8">
        <w:rPr>
          <w:rFonts w:ascii="Arial" w:eastAsia="Times New Roman" w:hAnsi="Arial" w:cs="Arial"/>
          <w:b/>
          <w:bCs/>
          <w:sz w:val="24"/>
          <w:szCs w:val="24"/>
          <w:lang w:val="az-Latn-AZ"/>
        </w:rPr>
        <w:t>əlaqələndirilməsi</w:t>
      </w: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15" w:type="dxa"/>
          <w:right w:w="15" w:type="dxa"/>
        </w:tblCellMar>
        <w:tblLook w:val="04A0" w:firstRow="1" w:lastRow="0" w:firstColumn="1" w:lastColumn="0" w:noHBand="0" w:noVBand="1"/>
      </w:tblPr>
      <w:tblGrid>
        <w:gridCol w:w="8175"/>
        <w:gridCol w:w="295"/>
        <w:gridCol w:w="323"/>
        <w:gridCol w:w="323"/>
        <w:gridCol w:w="392"/>
        <w:gridCol w:w="392"/>
      </w:tblGrid>
      <w:tr w:rsidR="00AE663D" w:rsidRPr="009401C8" w14:paraId="5A071A3E" w14:textId="77777777" w:rsidTr="00294273">
        <w:tc>
          <w:tcPr>
            <w:tcW w:w="0" w:type="auto"/>
            <w:vMerge w:val="restart"/>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04237CC" w14:textId="77777777" w:rsidR="00294273" w:rsidRPr="009401C8" w:rsidRDefault="00B26EE9" w:rsidP="00B26EE9">
            <w:pPr>
              <w:spacing w:after="0" w:line="300" w:lineRule="atLeast"/>
              <w:jc w:val="center"/>
              <w:rPr>
                <w:rFonts w:ascii="Arial" w:eastAsia="Times New Roman" w:hAnsi="Arial" w:cs="Arial"/>
                <w:b/>
                <w:bCs/>
                <w:sz w:val="24"/>
                <w:szCs w:val="24"/>
              </w:rPr>
            </w:pPr>
            <w:proofErr w:type="spellStart"/>
            <w:r w:rsidRPr="009401C8">
              <w:rPr>
                <w:rFonts w:ascii="Arial" w:eastAsia="Times New Roman" w:hAnsi="Arial" w:cs="Arial"/>
                <w:b/>
                <w:bCs/>
                <w:sz w:val="24"/>
                <w:szCs w:val="24"/>
              </w:rPr>
              <w:t>ProqramınTəlim</w:t>
            </w:r>
            <w:proofErr w:type="spellEnd"/>
            <w:r w:rsidR="00390248" w:rsidRPr="009401C8">
              <w:rPr>
                <w:rFonts w:ascii="Arial" w:eastAsia="Times New Roman" w:hAnsi="Arial" w:cs="Arial"/>
                <w:b/>
                <w:bCs/>
                <w:sz w:val="24"/>
                <w:szCs w:val="24"/>
              </w:rPr>
              <w:t xml:space="preserve"> </w:t>
            </w:r>
            <w:proofErr w:type="spellStart"/>
            <w:r w:rsidRPr="009401C8">
              <w:rPr>
                <w:rFonts w:ascii="Arial" w:eastAsia="Times New Roman" w:hAnsi="Arial" w:cs="Arial"/>
                <w:b/>
                <w:bCs/>
                <w:sz w:val="24"/>
                <w:szCs w:val="24"/>
              </w:rPr>
              <w:t>Nəticəsi</w:t>
            </w:r>
            <w:proofErr w:type="spellEnd"/>
            <w:r w:rsidRPr="009401C8">
              <w:rPr>
                <w:rFonts w:ascii="Arial" w:eastAsia="Times New Roman" w:hAnsi="Arial" w:cs="Arial"/>
                <w:b/>
                <w:bCs/>
                <w:sz w:val="24"/>
                <w:szCs w:val="24"/>
              </w:rPr>
              <w:t xml:space="preserve"> (PTN)</w:t>
            </w:r>
          </w:p>
        </w:tc>
        <w:tc>
          <w:tcPr>
            <w:tcW w:w="0" w:type="auto"/>
            <w:gridSpan w:val="5"/>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7635D83" w14:textId="77777777" w:rsidR="00294273" w:rsidRPr="009401C8" w:rsidRDefault="00B26EE9" w:rsidP="00B26EE9">
            <w:pPr>
              <w:spacing w:after="0" w:line="300" w:lineRule="atLeast"/>
              <w:jc w:val="center"/>
              <w:rPr>
                <w:rFonts w:ascii="Arial" w:eastAsia="Times New Roman" w:hAnsi="Arial" w:cs="Arial"/>
                <w:b/>
                <w:bCs/>
                <w:sz w:val="24"/>
                <w:szCs w:val="24"/>
              </w:rPr>
            </w:pPr>
            <w:proofErr w:type="spellStart"/>
            <w:r w:rsidRPr="009401C8">
              <w:rPr>
                <w:rFonts w:ascii="Arial" w:eastAsia="Times New Roman" w:hAnsi="Arial" w:cs="Arial"/>
                <w:b/>
                <w:bCs/>
                <w:sz w:val="24"/>
                <w:szCs w:val="24"/>
              </w:rPr>
              <w:t>Töhfə</w:t>
            </w:r>
            <w:proofErr w:type="spellEnd"/>
            <w:r w:rsidR="00390248" w:rsidRPr="009401C8">
              <w:rPr>
                <w:rFonts w:ascii="Arial" w:eastAsia="Times New Roman" w:hAnsi="Arial" w:cs="Arial"/>
                <w:b/>
                <w:bCs/>
                <w:sz w:val="24"/>
                <w:szCs w:val="24"/>
              </w:rPr>
              <w:t xml:space="preserve"> </w:t>
            </w:r>
            <w:proofErr w:type="spellStart"/>
            <w:r w:rsidRPr="009401C8">
              <w:rPr>
                <w:rFonts w:ascii="Arial" w:eastAsia="Times New Roman" w:hAnsi="Arial" w:cs="Arial"/>
                <w:b/>
                <w:bCs/>
                <w:sz w:val="24"/>
                <w:szCs w:val="24"/>
              </w:rPr>
              <w:t>səviyyəsi</w:t>
            </w:r>
            <w:proofErr w:type="spellEnd"/>
            <w:r w:rsidR="00294273" w:rsidRPr="009401C8">
              <w:rPr>
                <w:rFonts w:ascii="Arial" w:eastAsia="Times New Roman" w:hAnsi="Arial" w:cs="Arial"/>
                <w:b/>
                <w:bCs/>
                <w:sz w:val="24"/>
                <w:szCs w:val="24"/>
              </w:rPr>
              <w:t>*</w:t>
            </w:r>
          </w:p>
        </w:tc>
      </w:tr>
      <w:tr w:rsidR="00AE663D" w:rsidRPr="009401C8" w14:paraId="3C2D70B9" w14:textId="77777777" w:rsidTr="00B26EE9">
        <w:trPr>
          <w:trHeight w:val="266"/>
        </w:trPr>
        <w:tc>
          <w:tcPr>
            <w:tcW w:w="0" w:type="auto"/>
            <w:vMerge/>
            <w:tcBorders>
              <w:top w:val="single" w:sz="6" w:space="0" w:color="CCCCCC"/>
              <w:left w:val="single" w:sz="6" w:space="0" w:color="CCCCCC"/>
              <w:bottom w:val="single" w:sz="2" w:space="0" w:color="CCCCCC"/>
              <w:right w:val="single" w:sz="6" w:space="0" w:color="CCCCCC"/>
            </w:tcBorders>
            <w:shd w:val="clear" w:color="auto" w:fill="FFFFFF"/>
            <w:vAlign w:val="center"/>
            <w:hideMark/>
          </w:tcPr>
          <w:p w14:paraId="5D86AA71" w14:textId="77777777" w:rsidR="00294273" w:rsidRPr="009401C8" w:rsidRDefault="00294273" w:rsidP="00B26EE9">
            <w:pPr>
              <w:spacing w:after="0" w:line="300" w:lineRule="atLeast"/>
              <w:rPr>
                <w:rFonts w:ascii="Arial" w:eastAsia="Times New Roman" w:hAnsi="Arial" w:cs="Arial"/>
                <w:b/>
                <w:bCs/>
                <w:sz w:val="24"/>
                <w:szCs w:val="24"/>
              </w:rPr>
            </w:pP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2459CCD" w14:textId="77777777" w:rsidR="00294273" w:rsidRPr="009401C8" w:rsidRDefault="00294273" w:rsidP="00B26EE9">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1</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39D1F98" w14:textId="77777777" w:rsidR="00294273" w:rsidRPr="009401C8" w:rsidRDefault="00294273" w:rsidP="00B26EE9">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2</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0DD1C9C3" w14:textId="77777777" w:rsidR="00294273" w:rsidRPr="009401C8" w:rsidRDefault="00294273" w:rsidP="00B26EE9">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3</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4435F284" w14:textId="77777777" w:rsidR="00294273" w:rsidRPr="009401C8" w:rsidRDefault="00294273" w:rsidP="00B26EE9">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4</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64A58007" w14:textId="77777777" w:rsidR="00294273" w:rsidRPr="009401C8" w:rsidRDefault="00294273" w:rsidP="00B26EE9">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5</w:t>
            </w:r>
          </w:p>
        </w:tc>
      </w:tr>
      <w:tr w:rsidR="007E0471" w:rsidRPr="009401C8" w14:paraId="25B508D6"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64A3D6D"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Azərbaycan dövlətçiliyinin tarixi, hüquqi, siyasi, mədəni, ideoloji əsasları və müasir dünyadakı yeri və roluna dair biliklərə, Azərbaycan xalqının milli-mənəvi, mədəni-tarixi dəyərlərini ictimai həyat və fəaliyyətində tətbiq etmək və Azərbaycan dövlətinin maraqlarını qorumaq qabiliyyətinə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9235EBB" w14:textId="77777777" w:rsidR="007E0471" w:rsidRPr="009401C8" w:rsidRDefault="007E0471" w:rsidP="004965F0">
            <w:pPr>
              <w:spacing w:after="0" w:line="300" w:lineRule="atLeast"/>
              <w:jc w:val="center"/>
              <w:rPr>
                <w:rFonts w:ascii="Arial" w:eastAsia="Times New Roman" w:hAnsi="Arial" w:cs="Arial"/>
                <w:b/>
                <w:bCs/>
                <w:sz w:val="24"/>
                <w:szCs w:val="24"/>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3CF6077F" w14:textId="77777777" w:rsidR="007E0471" w:rsidRPr="009401C8" w:rsidRDefault="0034073A" w:rsidP="003C42EA">
            <w:pPr>
              <w:spacing w:after="0" w:line="300" w:lineRule="atLeast"/>
              <w:jc w:val="center"/>
              <w:rPr>
                <w:rFonts w:ascii="Arial" w:eastAsia="Times New Roman" w:hAnsi="Arial" w:cs="Arial"/>
                <w:b/>
                <w:bCs/>
                <w:sz w:val="24"/>
                <w:szCs w:val="24"/>
                <w:lang w:val="az-Latn-AZ"/>
              </w:rPr>
            </w:pPr>
            <w:r w:rsidRPr="009401C8">
              <w:rPr>
                <w:rFonts w:ascii="Arial" w:eastAsia="Times New Roman" w:hAnsi="Arial" w:cs="Arial"/>
                <w:b/>
                <w:bCs/>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58A6BA1"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A4FC6D1"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18B3D22"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r>
      <w:tr w:rsidR="007E0471" w:rsidRPr="009401C8" w14:paraId="70AF0943"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D20B829"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Azərbaycan Respublikasının rəsmi dövlət dili olan Azərbaycan dili ilə yanaşı ən azı bir xarici dildə işgüzar və akademik kommunikasiyaya sahib olub, bu imkandan öz peşə fəaliyyətində istifadə etmək, xarici dildə gündəlik fəaliyyəti ilə bağlı ünsiyyət qurmaq, fikrini şifahi və yazılı ifadə etmək, xəstə, xəstə yaxınları, digər tibb işçiləri, cəmiyyət, müvafiq qurumlar, media ilə yazılı və şifahi ünsiyyət qurmaq, ixtisasına aid xarici ədəbiyyatdan istifadə etmək bacarığına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B45BC22"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D4F49E2"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5D21B4D"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86E154A"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62339A30" w14:textId="77777777" w:rsidR="007E0471" w:rsidRPr="009401C8" w:rsidRDefault="007E0471" w:rsidP="004965F0">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X</w:t>
            </w:r>
          </w:p>
        </w:tc>
      </w:tr>
      <w:tr w:rsidR="007E0471" w:rsidRPr="009401C8" w14:paraId="158C76BE"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60349C7"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peşəsi ilə əlaqəli elmi məlumatları toplamaq üçün sərbəst şəkildə informasiya-kommunikasiya texnologiyalarından istifadə etməyi, elektron formada yazışmalar aparmağı, əldə etidyi məlumatların və mənbələrinin dürüstlüyünü qiymətləndirməyi və elmi məlumatları peşə təcrübəsində tətbiq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7320347"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4B4862B"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7C8C157B" w14:textId="77777777" w:rsidR="007E0471" w:rsidRPr="009401C8" w:rsidRDefault="00444F12" w:rsidP="003C42EA">
            <w:pPr>
              <w:spacing w:after="0" w:line="300" w:lineRule="atLeast"/>
              <w:jc w:val="center"/>
              <w:rPr>
                <w:rFonts w:ascii="Arial" w:eastAsia="Times New Roman" w:hAnsi="Arial" w:cs="Arial"/>
                <w:b/>
                <w:bCs/>
                <w:sz w:val="24"/>
                <w:szCs w:val="24"/>
              </w:rPr>
            </w:pPr>
            <w:r w:rsidRPr="009401C8">
              <w:rPr>
                <w:rFonts w:ascii="Arial" w:eastAsia="Times New Roman" w:hAnsi="Arial" w:cs="Arial"/>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521052C" w14:textId="77777777" w:rsidR="007E0471" w:rsidRPr="009401C8" w:rsidRDefault="007E0471" w:rsidP="00444F12">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ED03BA0"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r>
      <w:tr w:rsidR="007E0471" w:rsidRPr="009401C8" w14:paraId="031526D8"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8B41630"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peşəsi ilə əlaqəli qanunvericiliyi, tibbi etik qaydaları bilir, sərbəst şəkildə peşə fəaliyyəti ilə məşğul olarkən peşəsi ilə əlaqəli qanunvericiliyə, qaydalara və etik prinsiplərə riayət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FC40DFF"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F59D251" w14:textId="77777777" w:rsidR="007E0471" w:rsidRPr="009401C8" w:rsidRDefault="007E0471" w:rsidP="003C42EA">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3E64FBC"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58D9EC4"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51072E9"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r>
      <w:tr w:rsidR="007E0471" w:rsidRPr="009401C8" w14:paraId="48A8A1B4"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D7FE9E9"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 xml:space="preserve">Məzun fərdi peşəkar inkişafını planlaşdıraraq ömürboyu təhsil prinsiplərini həyata keçirməyi, zəruri hallarda həmkarlarından kömək istəməyi, lazım gəldikdə öz bilik və bacarıqlarını həmkarları ilə bölüşməyi, peşəsi ilə əlaqəli maarifləndirmə işini və tibbin müxtəlif sahələrində çalışan insanlarla komanda işi aparmağı bacarır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F3D6764"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1B42658"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72FCE98"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401561C7"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r w:rsidR="008C5E48" w:rsidRPr="009401C8">
              <w:rPr>
                <w:rFonts w:ascii="Arial" w:eastAsia="Times New Roman" w:hAnsi="Arial" w:cs="Arial"/>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F54F0DA"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r>
      <w:tr w:rsidR="007E0471" w:rsidRPr="009401C8" w14:paraId="2F5887FC"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8504D50"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məlumatları və məlumat mənbələrini təhlil edərək qiymətləndirməyi, elmi-tədqiqat üsullarını istifadə edərək bioetik prinsiplər çərçivəsində müstəqil və ya kollektiv formada araşdırma aparmağı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BB29E27"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E69F876"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26DACD9"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48CBC79"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6275E47"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r w:rsidR="008C5E48" w:rsidRPr="009401C8">
              <w:rPr>
                <w:rFonts w:ascii="Arial" w:eastAsia="Times New Roman" w:hAnsi="Arial" w:cs="Arial"/>
                <w:sz w:val="24"/>
                <w:szCs w:val="24"/>
                <w:lang w:val="az-Latn-AZ"/>
              </w:rPr>
              <w:t>X</w:t>
            </w:r>
          </w:p>
        </w:tc>
      </w:tr>
      <w:tr w:rsidR="007E0471" w:rsidRPr="009401C8" w14:paraId="624521E9"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2659F3E" w14:textId="77777777" w:rsidR="007E0471" w:rsidRPr="006707D5"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təməl və klinik tibbi biliklərə sahib olur, təməl bilikləri sağlam və xəstəlik vəziyyətlərində, klinik halların araşdırılmasında istifadə etməyi bacarır; anamnez, müayinə, müdaxilə kimi əsas klinik bacarıqlara sahib olur və tətbiq edir</w:t>
            </w:r>
          </w:p>
          <w:p w14:paraId="3F9AFF6A" w14:textId="77777777" w:rsidR="006707D5" w:rsidRPr="009401C8" w:rsidRDefault="006707D5" w:rsidP="006707D5">
            <w:pPr>
              <w:pStyle w:val="ListParagraph"/>
              <w:spacing w:after="0" w:line="300" w:lineRule="atLeast"/>
              <w:jc w:val="both"/>
              <w:rPr>
                <w:rFonts w:ascii="Arial" w:eastAsia="Times New Roman" w:hAnsi="Arial" w:cs="Arial"/>
                <w:sz w:val="24"/>
                <w:szCs w:val="24"/>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84562F2"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8F1A4CC"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94BF981"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2AFAA13" w14:textId="77777777" w:rsidR="007E0471" w:rsidRPr="009401C8" w:rsidRDefault="007E0471" w:rsidP="003C42EA">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81C5712"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r>
      <w:tr w:rsidR="007E0471" w:rsidRPr="009401C8" w14:paraId="2CAD7765"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132C65B"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lastRenderedPageBreak/>
              <w:t>Məzun fərdi və ictimai yönümlü tibb xidməti göstərmək üçün təməl, klinik və sosial elmlərə</w:t>
            </w:r>
            <w:r w:rsidR="008648B2">
              <w:rPr>
                <w:rFonts w:ascii="Arial" w:hAnsi="Arial" w:cs="Arial"/>
                <w:sz w:val="24"/>
                <w:szCs w:val="24"/>
                <w:lang w:val="az-Latn-AZ"/>
              </w:rPr>
              <w:t xml:space="preserve"> aiD</w:t>
            </w:r>
            <w:r w:rsidRPr="009401C8">
              <w:rPr>
                <w:rFonts w:ascii="Arial" w:hAnsi="Arial" w:cs="Arial"/>
                <w:sz w:val="24"/>
                <w:szCs w:val="24"/>
                <w:lang w:val="az-Latn-AZ"/>
              </w:rPr>
              <w:t xml:space="preserve"> bilik və bacarıqlara sahib olur, x</w:t>
            </w:r>
            <w:r w:rsidRPr="009401C8">
              <w:rPr>
                <w:rFonts w:ascii="Arial" w:hAnsi="Arial" w:cs="Arial"/>
                <w:sz w:val="24"/>
                <w:szCs w:val="24"/>
                <w:shd w:val="clear" w:color="auto" w:fill="F8F9FA"/>
                <w:lang w:val="az-Latn-AZ"/>
              </w:rPr>
              <w:t xml:space="preserve">əstələri din, dil, irq, cins, siyasi mənsubiyyət baxımından </w:t>
            </w:r>
            <w:r w:rsidRPr="009401C8">
              <w:rPr>
                <w:rFonts w:ascii="Arial" w:hAnsi="Arial" w:cs="Arial"/>
                <w:sz w:val="24"/>
                <w:szCs w:val="24"/>
                <w:lang w:val="az-Latn-AZ"/>
              </w:rPr>
              <w:t>ayrıseçkilik etmədən</w:t>
            </w:r>
            <w:r w:rsidRPr="009401C8">
              <w:rPr>
                <w:rFonts w:ascii="Arial" w:hAnsi="Arial" w:cs="Arial"/>
                <w:sz w:val="24"/>
                <w:szCs w:val="24"/>
                <w:shd w:val="clear" w:color="auto" w:fill="F8F9FA"/>
                <w:lang w:val="az-Latn-AZ"/>
              </w:rPr>
              <w:t xml:space="preserve">, </w:t>
            </w:r>
            <w:r w:rsidRPr="009401C8">
              <w:rPr>
                <w:rFonts w:ascii="Arial" w:hAnsi="Arial" w:cs="Arial"/>
                <w:sz w:val="24"/>
                <w:szCs w:val="24"/>
                <w:lang w:val="az-Latn-AZ"/>
              </w:rPr>
              <w:t xml:space="preserve">etik prinsiplər kontekstində </w:t>
            </w:r>
            <w:r w:rsidRPr="009401C8">
              <w:rPr>
                <w:rFonts w:ascii="Arial" w:hAnsi="Arial" w:cs="Arial"/>
                <w:sz w:val="24"/>
                <w:szCs w:val="24"/>
                <w:shd w:val="clear" w:color="auto" w:fill="F8F9FA"/>
                <w:lang w:val="az-Latn-AZ"/>
              </w:rPr>
              <w:t xml:space="preserve">qiymətləndirərək, ilkin səhiyyə xidmətinə xas olan profilaktik, müalicə və reabilitasiya üzrə həkimlik bacarığını yerinə yetirir və bunların qeydiyyatını aparmağı bacarır, bu zaman </w:t>
            </w:r>
            <w:r w:rsidRPr="009401C8">
              <w:rPr>
                <w:rFonts w:ascii="Arial" w:hAnsi="Arial" w:cs="Arial"/>
                <w:sz w:val="24"/>
                <w:szCs w:val="24"/>
                <w:lang w:val="az-Latn-AZ"/>
              </w:rPr>
              <w:t>insani dəyərləri diqqət mərkəzində tutaraq xəstələrin, işçilərin təhlükəsizliyini, məxfiliyini qorumağı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3F05B50"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6EBE621"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2E84033"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52F3D7EB" w14:textId="77777777" w:rsidR="007E0471" w:rsidRPr="009401C8" w:rsidRDefault="007E0471" w:rsidP="003C42EA">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FAF21B8"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r>
      <w:tr w:rsidR="007E0471" w:rsidRPr="009401C8" w14:paraId="04A4F701"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5CA38BB"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Məzun diaqnostika</w:t>
            </w:r>
            <w:r w:rsidR="008648B2">
              <w:rPr>
                <w:rFonts w:ascii="Arial" w:hAnsi="Arial" w:cs="Arial"/>
                <w:sz w:val="24"/>
                <w:szCs w:val="24"/>
                <w:lang w:val="az-Latn-AZ"/>
              </w:rPr>
              <w:t xml:space="preserve"> </w:t>
            </w:r>
            <w:r w:rsidRPr="009401C8">
              <w:rPr>
                <w:rFonts w:ascii="Arial" w:hAnsi="Arial" w:cs="Arial"/>
                <w:sz w:val="24"/>
                <w:szCs w:val="24"/>
                <w:lang w:val="az-Latn-AZ"/>
              </w:rPr>
              <w:t>və müalicə yanaşmalarını xəstə və xəstəliklər baxımından qiymətləndirib şərh edir, rastlaşdığı klinik vəziyyətə uyğun müayinə və müalicə üsullarını seçməyi və seçiminə uyğun həyata keçirməyi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9EF2C03"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37782CE8" w14:textId="77777777" w:rsidR="007E0471" w:rsidRPr="009401C8" w:rsidRDefault="007E0471" w:rsidP="003C42EA">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85F9481"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5D0D2A3"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72D6C6A"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r>
      <w:tr w:rsidR="007E0471" w:rsidRPr="009401C8" w14:paraId="38C844FB" w14:textId="77777777" w:rsidTr="001E3CB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7A48255" w14:textId="77777777" w:rsidR="007E0471" w:rsidRPr="009401C8" w:rsidRDefault="007E0471" w:rsidP="003C42EA">
            <w:pPr>
              <w:pStyle w:val="ListParagraph"/>
              <w:numPr>
                <w:ilvl w:val="0"/>
                <w:numId w:val="9"/>
              </w:numPr>
              <w:spacing w:after="0" w:line="300" w:lineRule="atLeast"/>
              <w:jc w:val="both"/>
              <w:rPr>
                <w:rFonts w:ascii="Arial" w:eastAsia="Times New Roman" w:hAnsi="Arial" w:cs="Arial"/>
                <w:sz w:val="24"/>
                <w:szCs w:val="24"/>
                <w:lang w:val="az-Latn-AZ"/>
              </w:rPr>
            </w:pPr>
            <w:r w:rsidRPr="009401C8">
              <w:rPr>
                <w:rFonts w:ascii="Arial" w:hAnsi="Arial" w:cs="Arial"/>
                <w:sz w:val="24"/>
                <w:szCs w:val="24"/>
                <w:lang w:val="az-Latn-AZ"/>
              </w:rPr>
              <w:t xml:space="preserve">Məzun </w:t>
            </w:r>
            <w:r w:rsidRPr="009401C8">
              <w:rPr>
                <w:rFonts w:ascii="Arial" w:hAnsi="Arial" w:cs="Arial"/>
                <w:color w:val="000000"/>
                <w:sz w:val="24"/>
                <w:szCs w:val="24"/>
                <w:lang w:val="az-Latn-AZ"/>
              </w:rPr>
              <w:t>mülki müdafiənin tibb xidmətinin təşkili </w:t>
            </w:r>
            <w:hyperlink r:id="rId7" w:history="1">
              <w:r w:rsidRPr="009401C8">
                <w:rPr>
                  <w:rStyle w:val="Hyperlink"/>
                  <w:rFonts w:ascii="Arial" w:hAnsi="Arial" w:cs="Arial"/>
                  <w:color w:val="auto"/>
                  <w:sz w:val="24"/>
                  <w:szCs w:val="24"/>
                  <w:u w:val="none"/>
                  <w:lang w:val="az-Latn-AZ"/>
                </w:rPr>
                <w:t>və fəaliyyəti məsələlərini</w:t>
              </w:r>
            </w:hyperlink>
            <w:r w:rsidRPr="009401C8">
              <w:rPr>
                <w:rFonts w:ascii="Arial" w:hAnsi="Arial" w:cs="Arial"/>
                <w:sz w:val="24"/>
                <w:szCs w:val="24"/>
                <w:lang w:val="az-Latn-AZ"/>
              </w:rPr>
              <w:t xml:space="preserve"> mənimsəyir, daxili əmək intizamı qaydalarını, əməyin mühafizəsi, təhlükəsizlik texnikası və </w:t>
            </w:r>
            <w:r w:rsidRPr="009401C8">
              <w:rPr>
                <w:rFonts w:ascii="Arial" w:hAnsi="Arial" w:cs="Arial"/>
                <w:color w:val="000000"/>
                <w:sz w:val="24"/>
                <w:szCs w:val="24"/>
                <w:lang w:val="az-Latn-AZ"/>
              </w:rPr>
              <w:t>yanğına qarşı mühafizə qayda və normaları haqqında biliklərə sahib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D28CDB9"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168F9B0" w14:textId="77777777" w:rsidR="007E0471" w:rsidRPr="009401C8" w:rsidRDefault="007E0471" w:rsidP="003C42EA">
            <w:pPr>
              <w:spacing w:after="0" w:line="300" w:lineRule="atLeast"/>
              <w:rPr>
                <w:rFonts w:ascii="Arial" w:eastAsia="Times New Roman" w:hAnsi="Arial" w:cs="Arial"/>
                <w:sz w:val="24"/>
                <w:szCs w:val="24"/>
                <w:lang w:val="az-Latn-AZ"/>
              </w:rPr>
            </w:pPr>
            <w:r w:rsidRPr="009401C8">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33FB9B7" w14:textId="77777777" w:rsidR="007E0471" w:rsidRPr="009401C8" w:rsidRDefault="007E0471" w:rsidP="003C42EA">
            <w:pPr>
              <w:spacing w:after="0" w:line="300" w:lineRule="atLeast"/>
              <w:jc w:val="center"/>
              <w:rPr>
                <w:rFonts w:ascii="Arial" w:eastAsia="Times New Roman" w:hAnsi="Arial" w:cs="Arial"/>
                <w:b/>
                <w:bCs/>
                <w:sz w:val="24"/>
                <w:szCs w:val="24"/>
              </w:rPr>
            </w:pPr>
            <w:r w:rsidRPr="009401C8">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EC48729"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481F606" w14:textId="77777777" w:rsidR="007E0471" w:rsidRPr="009401C8" w:rsidRDefault="007E0471" w:rsidP="003C42EA">
            <w:pPr>
              <w:spacing w:after="0" w:line="300" w:lineRule="atLeast"/>
              <w:rPr>
                <w:rFonts w:ascii="Arial" w:eastAsia="Times New Roman" w:hAnsi="Arial" w:cs="Arial"/>
                <w:sz w:val="24"/>
                <w:szCs w:val="24"/>
              </w:rPr>
            </w:pPr>
            <w:r w:rsidRPr="009401C8">
              <w:rPr>
                <w:rFonts w:ascii="Arial" w:eastAsia="Times New Roman" w:hAnsi="Arial" w:cs="Arial"/>
                <w:sz w:val="24"/>
                <w:szCs w:val="24"/>
              </w:rPr>
              <w:t> </w:t>
            </w:r>
          </w:p>
        </w:tc>
      </w:tr>
    </w:tbl>
    <w:p w14:paraId="760B3450" w14:textId="77777777" w:rsidR="0026234E" w:rsidRPr="009401C8" w:rsidRDefault="003C42EA" w:rsidP="00593F8A">
      <w:pPr>
        <w:shd w:val="clear" w:color="auto" w:fill="FFFFFF"/>
        <w:spacing w:before="72" w:after="100" w:afterAutospacing="1" w:line="336" w:lineRule="atLeast"/>
        <w:jc w:val="both"/>
        <w:rPr>
          <w:rFonts w:ascii="Arial" w:eastAsia="Times New Roman" w:hAnsi="Arial" w:cs="Arial"/>
          <w:sz w:val="24"/>
          <w:szCs w:val="24"/>
        </w:rPr>
      </w:pPr>
      <w:r w:rsidRPr="009401C8">
        <w:rPr>
          <w:rFonts w:ascii="Arial" w:eastAsia="Times New Roman" w:hAnsi="Arial" w:cs="Arial"/>
          <w:sz w:val="24"/>
          <w:szCs w:val="24"/>
        </w:rPr>
        <w:t xml:space="preserve">*1 </w:t>
      </w:r>
      <w:proofErr w:type="spellStart"/>
      <w:r w:rsidRPr="009401C8">
        <w:rPr>
          <w:rFonts w:ascii="Arial" w:eastAsia="Times New Roman" w:hAnsi="Arial" w:cs="Arial"/>
          <w:sz w:val="24"/>
          <w:szCs w:val="24"/>
        </w:rPr>
        <w:t>Ənaşağı</w:t>
      </w:r>
      <w:proofErr w:type="spellEnd"/>
      <w:r w:rsidR="00294273" w:rsidRPr="009401C8">
        <w:rPr>
          <w:rFonts w:ascii="Arial" w:eastAsia="Times New Roman" w:hAnsi="Arial" w:cs="Arial"/>
          <w:sz w:val="24"/>
          <w:szCs w:val="24"/>
        </w:rPr>
        <w:t xml:space="preserve">, 2 </w:t>
      </w:r>
      <w:proofErr w:type="spellStart"/>
      <w:r w:rsidR="008C5E48" w:rsidRPr="009401C8">
        <w:rPr>
          <w:rFonts w:ascii="Arial" w:eastAsia="Times New Roman" w:hAnsi="Arial" w:cs="Arial"/>
          <w:sz w:val="24"/>
          <w:szCs w:val="24"/>
        </w:rPr>
        <w:t>Aşağı</w:t>
      </w:r>
      <w:proofErr w:type="spellEnd"/>
      <w:r w:rsidR="008C5E48" w:rsidRPr="009401C8">
        <w:rPr>
          <w:rFonts w:ascii="Arial" w:eastAsia="Times New Roman" w:hAnsi="Arial" w:cs="Arial"/>
          <w:sz w:val="24"/>
          <w:szCs w:val="24"/>
        </w:rPr>
        <w:t xml:space="preserve">, 3 </w:t>
      </w:r>
      <w:proofErr w:type="spellStart"/>
      <w:r w:rsidR="008C5E48" w:rsidRPr="009401C8">
        <w:rPr>
          <w:rFonts w:ascii="Arial" w:eastAsia="Times New Roman" w:hAnsi="Arial" w:cs="Arial"/>
          <w:sz w:val="24"/>
          <w:szCs w:val="24"/>
        </w:rPr>
        <w:t>Orta</w:t>
      </w:r>
      <w:proofErr w:type="spellEnd"/>
      <w:r w:rsidR="008C5E48" w:rsidRPr="009401C8">
        <w:rPr>
          <w:rFonts w:ascii="Arial" w:eastAsia="Times New Roman" w:hAnsi="Arial" w:cs="Arial"/>
          <w:sz w:val="24"/>
          <w:szCs w:val="24"/>
        </w:rPr>
        <w:t xml:space="preserve">, 4 </w:t>
      </w:r>
      <w:proofErr w:type="spellStart"/>
      <w:r w:rsidR="008C5E48" w:rsidRPr="009401C8">
        <w:rPr>
          <w:rFonts w:ascii="Arial" w:eastAsia="Times New Roman" w:hAnsi="Arial" w:cs="Arial"/>
          <w:sz w:val="24"/>
          <w:szCs w:val="24"/>
        </w:rPr>
        <w:t>Yüksək</w:t>
      </w:r>
      <w:proofErr w:type="spellEnd"/>
      <w:r w:rsidR="008C5E48" w:rsidRPr="009401C8">
        <w:rPr>
          <w:rFonts w:ascii="Arial" w:eastAsia="Times New Roman" w:hAnsi="Arial" w:cs="Arial"/>
          <w:sz w:val="24"/>
          <w:szCs w:val="24"/>
        </w:rPr>
        <w:t xml:space="preserve">, 5 </w:t>
      </w:r>
      <w:proofErr w:type="spellStart"/>
      <w:r w:rsidR="008C5E48" w:rsidRPr="009401C8">
        <w:rPr>
          <w:rFonts w:ascii="Arial" w:eastAsia="Times New Roman" w:hAnsi="Arial" w:cs="Arial"/>
          <w:sz w:val="24"/>
          <w:szCs w:val="24"/>
        </w:rPr>
        <w:t>Çox</w:t>
      </w:r>
      <w:r w:rsidRPr="009401C8">
        <w:rPr>
          <w:rFonts w:ascii="Arial" w:eastAsia="Times New Roman" w:hAnsi="Arial" w:cs="Arial"/>
          <w:sz w:val="24"/>
          <w:szCs w:val="24"/>
        </w:rPr>
        <w:t>yüksə</w:t>
      </w:r>
      <w:r w:rsidR="00294273" w:rsidRPr="009401C8">
        <w:rPr>
          <w:rFonts w:ascii="Arial" w:eastAsia="Times New Roman" w:hAnsi="Arial" w:cs="Arial"/>
          <w:sz w:val="24"/>
          <w:szCs w:val="24"/>
        </w:rPr>
        <w:t>k</w:t>
      </w:r>
      <w:bookmarkStart w:id="0" w:name="_GoBack"/>
      <w:bookmarkEnd w:id="0"/>
      <w:proofErr w:type="spellEnd"/>
    </w:p>
    <w:sectPr w:rsidR="0026234E" w:rsidRPr="009401C8" w:rsidSect="00B928A4">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B84"/>
    <w:multiLevelType w:val="hybridMultilevel"/>
    <w:tmpl w:val="5A7CA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D4B35"/>
    <w:multiLevelType w:val="hybridMultilevel"/>
    <w:tmpl w:val="1D3CD8F2"/>
    <w:lvl w:ilvl="0" w:tplc="40AA2160">
      <w:start w:val="1"/>
      <w:numFmt w:val="decimal"/>
      <w:lvlText w:val="%1."/>
      <w:lvlJc w:val="left"/>
      <w:pPr>
        <w:tabs>
          <w:tab w:val="num" w:pos="720"/>
        </w:tabs>
        <w:ind w:left="720" w:hanging="360"/>
      </w:pPr>
      <w:rPr>
        <w:rFonts w:ascii="Times New Roman" w:eastAsia="Times New Roman" w:hAnsi="Times New Roman" w:cs="Times New Roman"/>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DF0611"/>
    <w:multiLevelType w:val="hybridMultilevel"/>
    <w:tmpl w:val="859AC4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39570B"/>
    <w:multiLevelType w:val="hybridMultilevel"/>
    <w:tmpl w:val="D160CB14"/>
    <w:lvl w:ilvl="0" w:tplc="520ADB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807A0"/>
    <w:multiLevelType w:val="hybridMultilevel"/>
    <w:tmpl w:val="8354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8E27E1"/>
    <w:multiLevelType w:val="multilevel"/>
    <w:tmpl w:val="2026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B82C44"/>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181A96"/>
    <w:multiLevelType w:val="hybridMultilevel"/>
    <w:tmpl w:val="4D400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5414E6"/>
    <w:multiLevelType w:val="hybridMultilevel"/>
    <w:tmpl w:val="0890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05007"/>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822AB"/>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560B5"/>
    <w:multiLevelType w:val="hybridMultilevel"/>
    <w:tmpl w:val="BC10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575526"/>
    <w:multiLevelType w:val="hybridMultilevel"/>
    <w:tmpl w:val="5B3A29C0"/>
    <w:lvl w:ilvl="0" w:tplc="A658130E">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656F6"/>
    <w:multiLevelType w:val="hybridMultilevel"/>
    <w:tmpl w:val="B530A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CF32CD"/>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424CC"/>
    <w:multiLevelType w:val="hybridMultilevel"/>
    <w:tmpl w:val="16EE2DDE"/>
    <w:lvl w:ilvl="0" w:tplc="6F7662C2">
      <w:start w:val="6"/>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61EA5"/>
    <w:multiLevelType w:val="hybridMultilevel"/>
    <w:tmpl w:val="37D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083D54"/>
    <w:multiLevelType w:val="hybridMultilevel"/>
    <w:tmpl w:val="0DF4B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227AE"/>
    <w:multiLevelType w:val="hybridMultilevel"/>
    <w:tmpl w:val="137A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42F1A"/>
    <w:multiLevelType w:val="hybridMultilevel"/>
    <w:tmpl w:val="94527202"/>
    <w:lvl w:ilvl="0" w:tplc="296213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C42825"/>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556141"/>
    <w:multiLevelType w:val="hybridMultilevel"/>
    <w:tmpl w:val="9B0CC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6A0070"/>
    <w:multiLevelType w:val="hybridMultilevel"/>
    <w:tmpl w:val="DADC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DB66C8"/>
    <w:multiLevelType w:val="hybridMultilevel"/>
    <w:tmpl w:val="5D0616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98391E"/>
    <w:multiLevelType w:val="hybridMultilevel"/>
    <w:tmpl w:val="834C83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0"/>
  </w:num>
  <w:num w:numId="3">
    <w:abstractNumId w:val="15"/>
  </w:num>
  <w:num w:numId="4">
    <w:abstractNumId w:val="10"/>
  </w:num>
  <w:num w:numId="5">
    <w:abstractNumId w:val="4"/>
  </w:num>
  <w:num w:numId="6">
    <w:abstractNumId w:val="11"/>
  </w:num>
  <w:num w:numId="7">
    <w:abstractNumId w:val="23"/>
  </w:num>
  <w:num w:numId="8">
    <w:abstractNumId w:val="14"/>
  </w:num>
  <w:num w:numId="9">
    <w:abstractNumId w:val="18"/>
  </w:num>
  <w:num w:numId="10">
    <w:abstractNumId w:val="27"/>
  </w:num>
  <w:num w:numId="11">
    <w:abstractNumId w:val="26"/>
  </w:num>
  <w:num w:numId="12">
    <w:abstractNumId w:val="5"/>
  </w:num>
  <w:num w:numId="13">
    <w:abstractNumId w:val="16"/>
  </w:num>
  <w:num w:numId="14">
    <w:abstractNumId w:val="25"/>
  </w:num>
  <w:num w:numId="15">
    <w:abstractNumId w:val="0"/>
  </w:num>
  <w:num w:numId="16">
    <w:abstractNumId w:val="12"/>
  </w:num>
  <w:num w:numId="17">
    <w:abstractNumId w:val="29"/>
  </w:num>
  <w:num w:numId="18">
    <w:abstractNumId w:val="22"/>
  </w:num>
  <w:num w:numId="19">
    <w:abstractNumId w:val="22"/>
  </w:num>
  <w:num w:numId="20">
    <w:abstractNumId w:val="13"/>
  </w:num>
  <w:num w:numId="21">
    <w:abstractNumId w:val="28"/>
  </w:num>
  <w:num w:numId="22">
    <w:abstractNumId w:val="30"/>
  </w:num>
  <w:num w:numId="23">
    <w:abstractNumId w:val="21"/>
  </w:num>
  <w:num w:numId="24">
    <w:abstractNumId w:val="17"/>
  </w:num>
  <w:num w:numId="25">
    <w:abstractNumId w:val="7"/>
  </w:num>
  <w:num w:numId="26">
    <w:abstractNumId w:val="8"/>
  </w:num>
  <w:num w:numId="27">
    <w:abstractNumId w:val="1"/>
  </w:num>
  <w:num w:numId="28">
    <w:abstractNumId w:val="19"/>
  </w:num>
  <w:num w:numId="29">
    <w:abstractNumId w:val="9"/>
  </w:num>
  <w:num w:numId="30">
    <w:abstractNumId w:val="24"/>
  </w:num>
  <w:num w:numId="31">
    <w:abstractNumId w:val="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FE"/>
    <w:rsid w:val="00011775"/>
    <w:rsid w:val="00050C60"/>
    <w:rsid w:val="00052D49"/>
    <w:rsid w:val="000572DA"/>
    <w:rsid w:val="00062DA6"/>
    <w:rsid w:val="000729CD"/>
    <w:rsid w:val="000865A6"/>
    <w:rsid w:val="000A2DFE"/>
    <w:rsid w:val="000C41E1"/>
    <w:rsid w:val="000C511A"/>
    <w:rsid w:val="000D2CDC"/>
    <w:rsid w:val="000D48EB"/>
    <w:rsid w:val="000E4654"/>
    <w:rsid w:val="000F4045"/>
    <w:rsid w:val="00110305"/>
    <w:rsid w:val="0012566C"/>
    <w:rsid w:val="001419E4"/>
    <w:rsid w:val="00150A6C"/>
    <w:rsid w:val="00163B72"/>
    <w:rsid w:val="001869DB"/>
    <w:rsid w:val="001E2359"/>
    <w:rsid w:val="001E3CB0"/>
    <w:rsid w:val="001E7F48"/>
    <w:rsid w:val="00227100"/>
    <w:rsid w:val="0026234E"/>
    <w:rsid w:val="00262EDB"/>
    <w:rsid w:val="00265D8C"/>
    <w:rsid w:val="00294273"/>
    <w:rsid w:val="00295006"/>
    <w:rsid w:val="002962AD"/>
    <w:rsid w:val="002A284D"/>
    <w:rsid w:val="002A740A"/>
    <w:rsid w:val="002D2AEE"/>
    <w:rsid w:val="002F080D"/>
    <w:rsid w:val="002F5F12"/>
    <w:rsid w:val="003001E0"/>
    <w:rsid w:val="0030163C"/>
    <w:rsid w:val="003211DF"/>
    <w:rsid w:val="0034073A"/>
    <w:rsid w:val="003739BA"/>
    <w:rsid w:val="00390248"/>
    <w:rsid w:val="00390E61"/>
    <w:rsid w:val="0039404F"/>
    <w:rsid w:val="003A382C"/>
    <w:rsid w:val="003C42EA"/>
    <w:rsid w:val="003D27C5"/>
    <w:rsid w:val="003F6A6F"/>
    <w:rsid w:val="00413F77"/>
    <w:rsid w:val="00444F12"/>
    <w:rsid w:val="004641CD"/>
    <w:rsid w:val="00471512"/>
    <w:rsid w:val="00495667"/>
    <w:rsid w:val="004B335B"/>
    <w:rsid w:val="004B4F58"/>
    <w:rsid w:val="004E0543"/>
    <w:rsid w:val="004E70FD"/>
    <w:rsid w:val="005216EF"/>
    <w:rsid w:val="00524E7A"/>
    <w:rsid w:val="00553CA7"/>
    <w:rsid w:val="00593F8A"/>
    <w:rsid w:val="005C0191"/>
    <w:rsid w:val="005C141B"/>
    <w:rsid w:val="006064A6"/>
    <w:rsid w:val="00620293"/>
    <w:rsid w:val="00652A38"/>
    <w:rsid w:val="006707D5"/>
    <w:rsid w:val="00676FA2"/>
    <w:rsid w:val="00685C6C"/>
    <w:rsid w:val="006A76EB"/>
    <w:rsid w:val="006D4BC7"/>
    <w:rsid w:val="006E2E75"/>
    <w:rsid w:val="00716017"/>
    <w:rsid w:val="007415D4"/>
    <w:rsid w:val="007529E7"/>
    <w:rsid w:val="007745DD"/>
    <w:rsid w:val="00787211"/>
    <w:rsid w:val="00797363"/>
    <w:rsid w:val="007A33D4"/>
    <w:rsid w:val="007B3FF4"/>
    <w:rsid w:val="007E0471"/>
    <w:rsid w:val="00806EB4"/>
    <w:rsid w:val="00812AB9"/>
    <w:rsid w:val="00833098"/>
    <w:rsid w:val="00855A37"/>
    <w:rsid w:val="008648B2"/>
    <w:rsid w:val="0088031C"/>
    <w:rsid w:val="008B3AA9"/>
    <w:rsid w:val="008C5E48"/>
    <w:rsid w:val="008D12B3"/>
    <w:rsid w:val="008E7B7E"/>
    <w:rsid w:val="008F3B99"/>
    <w:rsid w:val="009251C2"/>
    <w:rsid w:val="00925EAA"/>
    <w:rsid w:val="00931BAB"/>
    <w:rsid w:val="009401C8"/>
    <w:rsid w:val="00953390"/>
    <w:rsid w:val="00976DCB"/>
    <w:rsid w:val="00984730"/>
    <w:rsid w:val="0098676A"/>
    <w:rsid w:val="009A1212"/>
    <w:rsid w:val="00A360BE"/>
    <w:rsid w:val="00A951CA"/>
    <w:rsid w:val="00AA01B2"/>
    <w:rsid w:val="00AC4DB7"/>
    <w:rsid w:val="00AC5227"/>
    <w:rsid w:val="00AE177E"/>
    <w:rsid w:val="00AE663D"/>
    <w:rsid w:val="00AE6B93"/>
    <w:rsid w:val="00B119DF"/>
    <w:rsid w:val="00B1299D"/>
    <w:rsid w:val="00B26EE9"/>
    <w:rsid w:val="00B35E0F"/>
    <w:rsid w:val="00B41459"/>
    <w:rsid w:val="00B572B4"/>
    <w:rsid w:val="00B928A4"/>
    <w:rsid w:val="00BC7CA1"/>
    <w:rsid w:val="00BD6F74"/>
    <w:rsid w:val="00BE4944"/>
    <w:rsid w:val="00C00A52"/>
    <w:rsid w:val="00C011DF"/>
    <w:rsid w:val="00C027C9"/>
    <w:rsid w:val="00C1362F"/>
    <w:rsid w:val="00C21F52"/>
    <w:rsid w:val="00C23E4A"/>
    <w:rsid w:val="00C241D4"/>
    <w:rsid w:val="00C371B1"/>
    <w:rsid w:val="00C75E3D"/>
    <w:rsid w:val="00C87551"/>
    <w:rsid w:val="00C933B4"/>
    <w:rsid w:val="00CA22A0"/>
    <w:rsid w:val="00CB7328"/>
    <w:rsid w:val="00D100A7"/>
    <w:rsid w:val="00D65D4B"/>
    <w:rsid w:val="00D70FFB"/>
    <w:rsid w:val="00D941AD"/>
    <w:rsid w:val="00DC416B"/>
    <w:rsid w:val="00DF22BF"/>
    <w:rsid w:val="00E172E6"/>
    <w:rsid w:val="00E2626A"/>
    <w:rsid w:val="00E37C51"/>
    <w:rsid w:val="00E46D1B"/>
    <w:rsid w:val="00ED1273"/>
    <w:rsid w:val="00EE48E9"/>
    <w:rsid w:val="00EF1B31"/>
    <w:rsid w:val="00F006D4"/>
    <w:rsid w:val="00F025EA"/>
    <w:rsid w:val="00F05E66"/>
    <w:rsid w:val="00F064AB"/>
    <w:rsid w:val="00F15076"/>
    <w:rsid w:val="00F17BE4"/>
    <w:rsid w:val="00F24B94"/>
    <w:rsid w:val="00F26B92"/>
    <w:rsid w:val="00F70F6C"/>
    <w:rsid w:val="00F726AB"/>
    <w:rsid w:val="00F750A8"/>
    <w:rsid w:val="00F76C7B"/>
    <w:rsid w:val="00F779DE"/>
    <w:rsid w:val="00F77A20"/>
    <w:rsid w:val="00F9706B"/>
    <w:rsid w:val="00FB3C69"/>
    <w:rsid w:val="00FC4E15"/>
    <w:rsid w:val="00FD4203"/>
    <w:rsid w:val="00FF0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FE23"/>
  <w15:docId w15:val="{78EACFA9-7723-4551-8AFF-FFFA022D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4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nter">
    <w:name w:val="bcenter"/>
    <w:basedOn w:val="Normal"/>
    <w:rsid w:val="002942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42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TableNormal"/>
    <w:uiPriority w:val="49"/>
    <w:rsid w:val="007415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Таблица-сетка 5 темная — акцент 51"/>
    <w:basedOn w:val="TableNormal"/>
    <w:uiPriority w:val="50"/>
    <w:rsid w:val="00AE6B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ghtList-Accent3">
    <w:name w:val="Light List Accent 3"/>
    <w:basedOn w:val="TableContemporary"/>
    <w:uiPriority w:val="61"/>
    <w:rsid w:val="00F17BE4"/>
    <w:pPr>
      <w:spacing w:after="0" w:line="240" w:lineRule="auto"/>
    </w:pPr>
    <w:rPr>
      <w:rFonts w:ascii="Arial" w:eastAsiaTheme="minorEastAsia" w:hAnsi="Arial"/>
      <w:sz w:val="24"/>
      <w:szCs w:val="20"/>
      <w:lang w:val="ru-RU" w:eastAsia="ru-RU"/>
    </w:rPr>
    <w:tblPr>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none" w:sz="0" w:space="0" w:color="auto"/>
        <w:insideV w:val="none" w:sz="0" w:space="0" w:color="auto"/>
      </w:tblBorders>
    </w:tblPr>
    <w:tblStylePr w:type="firstRow">
      <w:pPr>
        <w:spacing w:before="0" w:after="0" w:line="240" w:lineRule="auto"/>
      </w:pPr>
      <w:rPr>
        <w:b/>
        <w:bCs/>
        <w:color w:val="FFFFFF" w:themeColor="background1"/>
      </w:rPr>
      <w:tblPr/>
      <w:tcPr>
        <w:tcBorders>
          <w:tl2br w:val="none" w:sz="0" w:space="0" w:color="auto"/>
          <w:tr2bl w:val="none" w:sz="0" w:space="0" w:color="auto"/>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color w:val="auto"/>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aoeeu">
    <w:name w:val="Aaoeeu"/>
    <w:rsid w:val="00F17BE4"/>
    <w:pPr>
      <w:widowControl w:val="0"/>
      <w:spacing w:after="0" w:line="240" w:lineRule="auto"/>
    </w:pPr>
    <w:rPr>
      <w:rFonts w:ascii="Times New Roman" w:eastAsia="Times New Roman" w:hAnsi="Times New Roman" w:cs="Times New Roman"/>
      <w:sz w:val="20"/>
      <w:szCs w:val="20"/>
    </w:rPr>
  </w:style>
  <w:style w:type="paragraph" w:customStyle="1" w:styleId="OiaeaeiYiio2">
    <w:name w:val="O?ia eaeiYiio 2"/>
    <w:basedOn w:val="Aaoeeu"/>
    <w:rsid w:val="00F17BE4"/>
    <w:pPr>
      <w:jc w:val="right"/>
    </w:pPr>
    <w:rPr>
      <w:i/>
      <w:sz w:val="16"/>
    </w:rPr>
  </w:style>
  <w:style w:type="table" w:styleId="TableContemporary">
    <w:name w:val="Table Contemporary"/>
    <w:basedOn w:val="TableNormal"/>
    <w:uiPriority w:val="99"/>
    <w:semiHidden/>
    <w:unhideWhenUsed/>
    <w:rsid w:val="00F17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CA22A0"/>
    <w:pPr>
      <w:ind w:left="720"/>
      <w:contextualSpacing/>
    </w:pPr>
  </w:style>
  <w:style w:type="character" w:styleId="Hyperlink">
    <w:name w:val="Hyperlink"/>
    <w:basedOn w:val="DefaultParagraphFont"/>
    <w:uiPriority w:val="99"/>
    <w:semiHidden/>
    <w:unhideWhenUsed/>
    <w:rsid w:val="003C42EA"/>
    <w:rPr>
      <w:color w:val="0000FF"/>
      <w:u w:val="single"/>
    </w:rPr>
  </w:style>
  <w:style w:type="paragraph" w:styleId="BalloonText">
    <w:name w:val="Balloon Text"/>
    <w:basedOn w:val="Normal"/>
    <w:link w:val="BalloonTextChar"/>
    <w:uiPriority w:val="99"/>
    <w:semiHidden/>
    <w:unhideWhenUsed/>
    <w:rsid w:val="0059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8A"/>
    <w:rPr>
      <w:rFonts w:ascii="Segoe UI" w:hAnsi="Segoe UI" w:cs="Segoe UI"/>
      <w:sz w:val="18"/>
      <w:szCs w:val="18"/>
    </w:rPr>
  </w:style>
  <w:style w:type="table" w:customStyle="1" w:styleId="TableNormal1">
    <w:name w:val="Table Normal1"/>
    <w:uiPriority w:val="2"/>
    <w:semiHidden/>
    <w:unhideWhenUsed/>
    <w:qFormat/>
    <w:rsid w:val="00D65D4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60231">
      <w:bodyDiv w:val="1"/>
      <w:marLeft w:val="0"/>
      <w:marRight w:val="0"/>
      <w:marTop w:val="0"/>
      <w:marBottom w:val="0"/>
      <w:divBdr>
        <w:top w:val="none" w:sz="0" w:space="0" w:color="auto"/>
        <w:left w:val="none" w:sz="0" w:space="0" w:color="auto"/>
        <w:bottom w:val="none" w:sz="0" w:space="0" w:color="auto"/>
        <w:right w:val="none" w:sz="0" w:space="0" w:color="auto"/>
      </w:divBdr>
    </w:div>
    <w:div w:id="152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kurs.org/sgorta-fealiyyeti-haqqnda-azerbaycan-respublikasinin-q-a-n-u-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C876-6AE5-4368-BC73-7AD20585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Hayat Aliyeva</cp:lastModifiedBy>
  <cp:revision>3</cp:revision>
  <cp:lastPrinted>2022-02-07T10:07:00Z</cp:lastPrinted>
  <dcterms:created xsi:type="dcterms:W3CDTF">2022-08-02T10:20:00Z</dcterms:created>
  <dcterms:modified xsi:type="dcterms:W3CDTF">2022-08-16T19:58:00Z</dcterms:modified>
</cp:coreProperties>
</file>